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436B5AF4" w:rsidR="00791D26" w:rsidRPr="00EC1024" w:rsidRDefault="00333C94" w:rsidP="00174CA0">
      <w:pPr>
        <w:pStyle w:val="Textoindependiente"/>
        <w:jc w:val="both"/>
        <w:rPr>
          <w:rFonts w:ascii="Montserrat" w:hAnsi="Montserrat"/>
          <w:sz w:val="22"/>
          <w:szCs w:val="22"/>
        </w:rPr>
      </w:pPr>
      <w:r w:rsidRPr="00EC1024">
        <w:rPr>
          <w:rFonts w:ascii="Montserrat" w:hAnsi="Montserrat"/>
          <w:noProof/>
          <w:sz w:val="22"/>
          <w:szCs w:val="22"/>
          <w:lang w:val="es-MX" w:eastAsia="es-MX"/>
        </w:rPr>
        <mc:AlternateContent>
          <mc:Choice Requires="wps">
            <w:drawing>
              <wp:anchor distT="45720" distB="45720" distL="114300" distR="114300" simplePos="0" relativeHeight="251659264" behindDoc="0" locked="0" layoutInCell="1" allowOverlap="1" wp14:anchorId="2B7CAD76" wp14:editId="16F635D3">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EC1024">
        <w:rPr>
          <w:rFonts w:ascii="Montserrat" w:hAnsi="Montserrat"/>
          <w:sz w:val="22"/>
          <w:szCs w:val="22"/>
        </w:rPr>
        <w:t>AC</w:t>
      </w:r>
      <w:r w:rsidR="00791D26" w:rsidRPr="00EC1024">
        <w:rPr>
          <w:rFonts w:ascii="Montserrat" w:hAnsi="Montserrat"/>
          <w:sz w:val="22"/>
          <w:szCs w:val="22"/>
        </w:rPr>
        <w:t xml:space="preserve">TA DE LA </w:t>
      </w:r>
      <w:r w:rsidR="00174CA0" w:rsidRPr="00EC1024">
        <w:rPr>
          <w:rFonts w:ascii="Montserrat" w:hAnsi="Montserrat"/>
          <w:sz w:val="22"/>
          <w:szCs w:val="22"/>
        </w:rPr>
        <w:t>OCTAVA S</w:t>
      </w:r>
      <w:r w:rsidR="00791D26" w:rsidRPr="00EC1024">
        <w:rPr>
          <w:rFonts w:ascii="Montserrat" w:hAnsi="Montserrat"/>
          <w:sz w:val="22"/>
          <w:szCs w:val="22"/>
        </w:rPr>
        <w:t xml:space="preserve">ESIÓN </w:t>
      </w:r>
      <w:r w:rsidR="00B2101E" w:rsidRPr="00EC1024">
        <w:rPr>
          <w:rFonts w:ascii="Montserrat" w:hAnsi="Montserrat"/>
          <w:sz w:val="22"/>
          <w:szCs w:val="22"/>
        </w:rPr>
        <w:t>EXTRA</w:t>
      </w:r>
      <w:r w:rsidR="00791D26" w:rsidRPr="00EC1024">
        <w:rPr>
          <w:rFonts w:ascii="Montserrat" w:hAnsi="Montserrat"/>
          <w:sz w:val="22"/>
          <w:szCs w:val="22"/>
        </w:rPr>
        <w:t>ORDINARIA DEL COMITÉ DE TRANSPARENCIA DEL INSTITUTO NACIONAL DE CIENCIAS MÉDICAS Y NUTRICIÓN SALVADOR ZUBIRÁN.</w:t>
      </w:r>
    </w:p>
    <w:p w14:paraId="4187CA21" w14:textId="6E537529" w:rsidR="00791D26" w:rsidRPr="00EC1024" w:rsidRDefault="00791D26" w:rsidP="00A95A64">
      <w:pPr>
        <w:pStyle w:val="Textoindependiente"/>
        <w:jc w:val="both"/>
        <w:rPr>
          <w:rFonts w:ascii="Montserrat" w:hAnsi="Montserrat"/>
          <w:sz w:val="22"/>
          <w:szCs w:val="22"/>
        </w:rPr>
      </w:pPr>
      <w:r w:rsidRPr="00EC1024">
        <w:rPr>
          <w:rFonts w:ascii="Montserrat" w:hAnsi="Montserrat"/>
          <w:sz w:val="22"/>
          <w:szCs w:val="22"/>
        </w:rPr>
        <w:t xml:space="preserve">En la Ciudad de México, con fecha </w:t>
      </w:r>
      <w:r w:rsidR="00174CA0" w:rsidRPr="00EC1024">
        <w:rPr>
          <w:rFonts w:ascii="Montserrat" w:hAnsi="Montserrat"/>
          <w:sz w:val="22"/>
          <w:szCs w:val="22"/>
        </w:rPr>
        <w:t>dieciséis</w:t>
      </w:r>
      <w:r w:rsidRPr="00EC1024">
        <w:rPr>
          <w:rFonts w:ascii="Montserrat" w:hAnsi="Montserrat"/>
          <w:sz w:val="22"/>
          <w:szCs w:val="22"/>
        </w:rPr>
        <w:t xml:space="preserve"> de </w:t>
      </w:r>
      <w:r w:rsidR="00174CA0" w:rsidRPr="00EC1024">
        <w:rPr>
          <w:rFonts w:ascii="Montserrat" w:hAnsi="Montserrat"/>
          <w:sz w:val="22"/>
          <w:szCs w:val="22"/>
        </w:rPr>
        <w:t>abril</w:t>
      </w:r>
      <w:r w:rsidRPr="00EC1024">
        <w:rPr>
          <w:rFonts w:ascii="Montserrat" w:hAnsi="Montserrat"/>
          <w:sz w:val="22"/>
          <w:szCs w:val="22"/>
        </w:rPr>
        <w:t xml:space="preserve"> de </w:t>
      </w:r>
      <w:r w:rsidR="00B2101E" w:rsidRPr="00EC1024">
        <w:rPr>
          <w:rFonts w:ascii="Montserrat" w:hAnsi="Montserrat"/>
          <w:sz w:val="22"/>
          <w:szCs w:val="22"/>
        </w:rPr>
        <w:t>dos mil veintiuno</w:t>
      </w:r>
      <w:r w:rsidRPr="00EC1024">
        <w:rPr>
          <w:rFonts w:ascii="Montserrat" w:hAnsi="Montserrat"/>
          <w:sz w:val="22"/>
          <w:szCs w:val="22"/>
        </w:rPr>
        <w:t xml:space="preserve">, siendo las </w:t>
      </w:r>
      <w:r w:rsidR="00174CA0" w:rsidRPr="00EC1024">
        <w:rPr>
          <w:rFonts w:ascii="Montserrat" w:hAnsi="Montserrat"/>
          <w:sz w:val="22"/>
          <w:szCs w:val="22"/>
        </w:rPr>
        <w:t>13</w:t>
      </w:r>
      <w:r w:rsidR="00B2101E" w:rsidRPr="00EC1024">
        <w:rPr>
          <w:rFonts w:ascii="Montserrat" w:hAnsi="Montserrat"/>
          <w:sz w:val="22"/>
          <w:szCs w:val="22"/>
        </w:rPr>
        <w:t xml:space="preserve">:00 </w:t>
      </w:r>
      <w:r w:rsidRPr="00EC1024">
        <w:rPr>
          <w:rFonts w:ascii="Montserrat" w:hAnsi="Montserrat"/>
          <w:sz w:val="22"/>
          <w:szCs w:val="22"/>
        </w:rPr>
        <w:t>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sidRPr="00EC1024">
        <w:rPr>
          <w:rFonts w:ascii="Montserrat" w:hAnsi="Montserrat"/>
          <w:sz w:val="22"/>
          <w:szCs w:val="22"/>
        </w:rPr>
        <w:t xml:space="preserve"> el Titular del Órgano Interno de Control en este Instituto, Lcdo. Luis Antonio Rodríguez </w:t>
      </w:r>
      <w:proofErr w:type="spellStart"/>
      <w:r w:rsidR="00B90BF5" w:rsidRPr="00EC1024">
        <w:rPr>
          <w:rFonts w:ascii="Montserrat" w:hAnsi="Montserrat"/>
          <w:sz w:val="22"/>
          <w:szCs w:val="22"/>
        </w:rPr>
        <w:t>Rodríguez</w:t>
      </w:r>
      <w:proofErr w:type="spellEnd"/>
      <w:r w:rsidR="00B90BF5" w:rsidRPr="00EC1024">
        <w:rPr>
          <w:rFonts w:ascii="Montserrat" w:hAnsi="Montserrat"/>
          <w:sz w:val="22"/>
          <w:szCs w:val="22"/>
        </w:rPr>
        <w:t xml:space="preserve">, la Coordinadora de Archivos Institucionales, </w:t>
      </w:r>
      <w:r w:rsidR="00780EB7" w:rsidRPr="00EC1024">
        <w:rPr>
          <w:rFonts w:ascii="Montserrat" w:hAnsi="Montserrat"/>
          <w:sz w:val="22"/>
          <w:szCs w:val="22"/>
        </w:rPr>
        <w:t>L</w:t>
      </w:r>
      <w:r w:rsidR="00B90BF5" w:rsidRPr="00EC1024">
        <w:rPr>
          <w:rFonts w:ascii="Montserrat" w:hAnsi="Montserrat"/>
          <w:sz w:val="22"/>
          <w:szCs w:val="22"/>
        </w:rPr>
        <w:t>cd</w:t>
      </w:r>
      <w:r w:rsidR="00780EB7" w:rsidRPr="00EC1024">
        <w:rPr>
          <w:rFonts w:ascii="Montserrat" w:hAnsi="Montserrat"/>
          <w:sz w:val="22"/>
          <w:szCs w:val="22"/>
        </w:rPr>
        <w:t>a</w:t>
      </w:r>
      <w:r w:rsidR="00B90BF5" w:rsidRPr="00EC1024">
        <w:rPr>
          <w:rFonts w:ascii="Montserrat" w:hAnsi="Montserrat"/>
          <w:sz w:val="22"/>
          <w:szCs w:val="22"/>
        </w:rPr>
        <w:t xml:space="preserve">. </w:t>
      </w:r>
      <w:r w:rsidR="00780EB7" w:rsidRPr="00EC1024">
        <w:rPr>
          <w:rFonts w:ascii="Montserrat" w:hAnsi="Montserrat"/>
          <w:sz w:val="22"/>
          <w:szCs w:val="22"/>
        </w:rPr>
        <w:t>Erika Desirée Retiz Márquez</w:t>
      </w:r>
      <w:r w:rsidR="00B90BF5" w:rsidRPr="00EC1024">
        <w:rPr>
          <w:rFonts w:ascii="Montserrat" w:hAnsi="Montserrat"/>
          <w:sz w:val="22"/>
          <w:szCs w:val="22"/>
        </w:rPr>
        <w:t xml:space="preserve"> y la Lcda. Belem Rosas De La O, Titular de la Unidad de Transparencia de este Instituto</w:t>
      </w:r>
      <w:r w:rsidRPr="00EC1024">
        <w:rPr>
          <w:rFonts w:ascii="Montserrat" w:hAnsi="Montserrat"/>
          <w:sz w:val="22"/>
          <w:szCs w:val="22"/>
        </w:rPr>
        <w:t>, a fin de llevar a</w:t>
      </w:r>
      <w:r w:rsidR="00B90BF5" w:rsidRPr="00EC1024">
        <w:rPr>
          <w:rFonts w:ascii="Montserrat" w:hAnsi="Montserrat"/>
          <w:sz w:val="22"/>
          <w:szCs w:val="22"/>
        </w:rPr>
        <w:t xml:space="preserve"> cabo la </w:t>
      </w:r>
      <w:r w:rsidR="00174CA0" w:rsidRPr="00EC1024">
        <w:rPr>
          <w:rFonts w:ascii="Montserrat" w:hAnsi="Montserrat"/>
          <w:sz w:val="22"/>
          <w:szCs w:val="22"/>
        </w:rPr>
        <w:t>Octava</w:t>
      </w:r>
      <w:r w:rsidR="004B37B4" w:rsidRPr="00EC1024">
        <w:rPr>
          <w:rFonts w:ascii="Montserrat" w:hAnsi="Montserrat"/>
          <w:sz w:val="22"/>
          <w:szCs w:val="22"/>
        </w:rPr>
        <w:t xml:space="preserve"> </w:t>
      </w:r>
      <w:r w:rsidRPr="00EC1024">
        <w:rPr>
          <w:rFonts w:ascii="Montserrat" w:hAnsi="Montserrat"/>
          <w:sz w:val="22"/>
          <w:szCs w:val="22"/>
        </w:rPr>
        <w:t xml:space="preserve">Sesión </w:t>
      </w:r>
      <w:r w:rsidR="00B2101E" w:rsidRPr="00EC1024">
        <w:rPr>
          <w:rFonts w:ascii="Montserrat" w:hAnsi="Montserrat"/>
          <w:sz w:val="22"/>
          <w:szCs w:val="22"/>
        </w:rPr>
        <w:t>Extraordinaria</w:t>
      </w:r>
      <w:r w:rsidRPr="00EC1024">
        <w:rPr>
          <w:rFonts w:ascii="Montserrat" w:hAnsi="Montserrat"/>
          <w:sz w:val="22"/>
          <w:szCs w:val="22"/>
        </w:rPr>
        <w:t xml:space="preserve"> del Comité de Transparencia:</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540"/>
      </w:tblGrid>
      <w:tr w:rsidR="00791D26" w:rsidRPr="00B778BA" w14:paraId="003F9BC7" w14:textId="77777777" w:rsidTr="00EC1024">
        <w:trPr>
          <w:cantSplit/>
          <w:trHeight w:val="221"/>
          <w:jc w:val="center"/>
        </w:trPr>
        <w:tc>
          <w:tcPr>
            <w:tcW w:w="9908" w:type="dxa"/>
            <w:gridSpan w:val="4"/>
            <w:tcBorders>
              <w:top w:val="single" w:sz="12" w:space="0" w:color="auto"/>
            </w:tcBorders>
            <w:shd w:val="clear" w:color="auto" w:fill="C0C0C0"/>
            <w:vAlign w:val="center"/>
          </w:tcPr>
          <w:p w14:paraId="1162395F" w14:textId="77777777" w:rsidR="00791D26" w:rsidRPr="00B778BA" w:rsidRDefault="00791D26" w:rsidP="00F31CFE">
            <w:pPr>
              <w:ind w:left="-369"/>
              <w:jc w:val="center"/>
              <w:rPr>
                <w:rFonts w:ascii="Montserrat" w:hAnsi="Montserrat"/>
                <w:sz w:val="23"/>
                <w:szCs w:val="23"/>
              </w:rPr>
            </w:pPr>
            <w:r w:rsidRPr="00EC1024">
              <w:rPr>
                <w:rFonts w:ascii="Montserrat" w:hAnsi="Montserrat"/>
                <w:sz w:val="22"/>
                <w:szCs w:val="23"/>
              </w:rPr>
              <w:t xml:space="preserve"> ORDEN DEL DÍA</w:t>
            </w:r>
          </w:p>
        </w:tc>
      </w:tr>
      <w:tr w:rsidR="00791D26" w:rsidRPr="00B778BA" w14:paraId="532DA1FD" w14:textId="77777777" w:rsidTr="00EC1024">
        <w:trPr>
          <w:cantSplit/>
          <w:trHeight w:val="257"/>
          <w:jc w:val="center"/>
        </w:trPr>
        <w:tc>
          <w:tcPr>
            <w:tcW w:w="411" w:type="dxa"/>
            <w:shd w:val="clear" w:color="auto" w:fill="BFBFBF"/>
            <w:vAlign w:val="center"/>
          </w:tcPr>
          <w:p w14:paraId="2347BF7E" w14:textId="77777777" w:rsidR="00791D26" w:rsidRPr="00B778BA" w:rsidRDefault="00791D26" w:rsidP="00F31CFE">
            <w:pPr>
              <w:jc w:val="center"/>
              <w:rPr>
                <w:rFonts w:ascii="Montserrat" w:hAnsi="Montserrat"/>
                <w:sz w:val="23"/>
                <w:szCs w:val="23"/>
              </w:rPr>
            </w:pPr>
            <w:r w:rsidRPr="00B778BA">
              <w:rPr>
                <w:rFonts w:ascii="Montserrat" w:hAnsi="Montserrat"/>
                <w:sz w:val="23"/>
                <w:szCs w:val="23"/>
              </w:rPr>
              <w:t>1.</w:t>
            </w:r>
          </w:p>
        </w:tc>
        <w:tc>
          <w:tcPr>
            <w:tcW w:w="9497" w:type="dxa"/>
            <w:gridSpan w:val="3"/>
            <w:vAlign w:val="center"/>
          </w:tcPr>
          <w:p w14:paraId="1289FFF9" w14:textId="77777777" w:rsidR="00791D26" w:rsidRPr="00EC1024" w:rsidRDefault="00791D26" w:rsidP="00F31CFE">
            <w:pPr>
              <w:jc w:val="both"/>
              <w:rPr>
                <w:rFonts w:ascii="Montserrat" w:hAnsi="Montserrat"/>
                <w:sz w:val="22"/>
                <w:szCs w:val="22"/>
              </w:rPr>
            </w:pPr>
            <w:r w:rsidRPr="00EC1024">
              <w:rPr>
                <w:rFonts w:ascii="Montserrat" w:hAnsi="Montserrat"/>
                <w:sz w:val="22"/>
                <w:szCs w:val="22"/>
              </w:rPr>
              <w:t>Lectura y aprobación del orden del día.</w:t>
            </w:r>
          </w:p>
        </w:tc>
      </w:tr>
      <w:tr w:rsidR="00B10D8E" w:rsidRPr="00B778BA" w14:paraId="11CC88E3" w14:textId="77777777" w:rsidTr="00EC1024">
        <w:trPr>
          <w:cantSplit/>
          <w:trHeight w:val="160"/>
          <w:jc w:val="center"/>
        </w:trPr>
        <w:tc>
          <w:tcPr>
            <w:tcW w:w="411" w:type="dxa"/>
            <w:shd w:val="clear" w:color="auto" w:fill="BFBFBF"/>
            <w:vAlign w:val="center"/>
          </w:tcPr>
          <w:p w14:paraId="18AC3909" w14:textId="77777777" w:rsidR="00B10D8E" w:rsidRPr="00B778BA" w:rsidRDefault="00B10D8E" w:rsidP="00B10D8E">
            <w:pPr>
              <w:jc w:val="center"/>
              <w:rPr>
                <w:rFonts w:ascii="Montserrat" w:hAnsi="Montserrat"/>
                <w:sz w:val="23"/>
                <w:szCs w:val="23"/>
              </w:rPr>
            </w:pPr>
            <w:r w:rsidRPr="00B778BA">
              <w:rPr>
                <w:rFonts w:ascii="Montserrat" w:hAnsi="Montserrat"/>
                <w:sz w:val="23"/>
                <w:szCs w:val="23"/>
              </w:rPr>
              <w:t>2.</w:t>
            </w:r>
          </w:p>
        </w:tc>
        <w:tc>
          <w:tcPr>
            <w:tcW w:w="9497" w:type="dxa"/>
            <w:gridSpan w:val="3"/>
          </w:tcPr>
          <w:p w14:paraId="2214C4BF" w14:textId="3054AB22" w:rsidR="00B10D8E" w:rsidRPr="00EC1024" w:rsidRDefault="00174CA0" w:rsidP="004B37B4">
            <w:pPr>
              <w:jc w:val="both"/>
              <w:rPr>
                <w:rFonts w:ascii="Montserrat" w:hAnsi="Montserrat" w:cs="Arial"/>
                <w:sz w:val="22"/>
                <w:szCs w:val="22"/>
              </w:rPr>
            </w:pPr>
            <w:r w:rsidRPr="00EC1024">
              <w:rPr>
                <w:rFonts w:ascii="Montserrat" w:hAnsi="Montserrat" w:cs="Arial"/>
                <w:sz w:val="22"/>
                <w:szCs w:val="22"/>
              </w:rPr>
              <w:t xml:space="preserve">Revisión y confirmación de la propuesta de versiones públicas del Departamento de Relaciones Laborales, para dar respuesta a la solicitud de información 122260020421.   </w:t>
            </w:r>
          </w:p>
        </w:tc>
      </w:tr>
      <w:tr w:rsidR="00B10D8E" w:rsidRPr="00B778BA" w14:paraId="0856C971" w14:textId="77777777" w:rsidTr="00EC1024">
        <w:trPr>
          <w:cantSplit/>
          <w:trHeight w:val="160"/>
          <w:jc w:val="center"/>
        </w:trPr>
        <w:tc>
          <w:tcPr>
            <w:tcW w:w="411" w:type="dxa"/>
            <w:shd w:val="clear" w:color="auto" w:fill="BFBFBF"/>
            <w:vAlign w:val="center"/>
          </w:tcPr>
          <w:p w14:paraId="49F4D140" w14:textId="7850090D" w:rsidR="00B10D8E" w:rsidRPr="00B778BA" w:rsidRDefault="00B10D8E" w:rsidP="00B10D8E">
            <w:pPr>
              <w:jc w:val="center"/>
              <w:rPr>
                <w:rFonts w:ascii="Montserrat" w:hAnsi="Montserrat"/>
                <w:sz w:val="23"/>
                <w:szCs w:val="23"/>
              </w:rPr>
            </w:pPr>
            <w:r w:rsidRPr="00B778BA">
              <w:rPr>
                <w:rFonts w:ascii="Montserrat" w:hAnsi="Montserrat"/>
                <w:sz w:val="23"/>
                <w:szCs w:val="23"/>
              </w:rPr>
              <w:t>3.</w:t>
            </w:r>
          </w:p>
        </w:tc>
        <w:tc>
          <w:tcPr>
            <w:tcW w:w="9497" w:type="dxa"/>
            <w:gridSpan w:val="3"/>
          </w:tcPr>
          <w:p w14:paraId="500C70F8" w14:textId="7DD2D711" w:rsidR="00B10D8E" w:rsidRPr="00EC1024" w:rsidRDefault="00174CA0" w:rsidP="00B10D8E">
            <w:pPr>
              <w:jc w:val="both"/>
              <w:rPr>
                <w:rFonts w:ascii="Montserrat" w:hAnsi="Montserrat" w:cs="Arial"/>
                <w:sz w:val="22"/>
                <w:szCs w:val="22"/>
              </w:rPr>
            </w:pPr>
            <w:r w:rsidRPr="00EC1024">
              <w:rPr>
                <w:rFonts w:ascii="Montserrat" w:hAnsi="Montserrat" w:cs="Arial"/>
                <w:sz w:val="22"/>
                <w:szCs w:val="22"/>
              </w:rPr>
              <w:t>Revisión y confirmación de prórroga para dar respuesta a la solicitud 1222600020721, debido a que el Departamento de Relaciones Laborales se encuentra realizando la búsqueda exhaustiva.</w:t>
            </w:r>
          </w:p>
        </w:tc>
      </w:tr>
      <w:tr w:rsidR="00F85F18" w:rsidRPr="00B778BA" w14:paraId="406BF8F4" w14:textId="77777777" w:rsidTr="00EC1024">
        <w:trPr>
          <w:cantSplit/>
          <w:trHeight w:val="160"/>
          <w:jc w:val="center"/>
        </w:trPr>
        <w:tc>
          <w:tcPr>
            <w:tcW w:w="411" w:type="dxa"/>
            <w:shd w:val="clear" w:color="auto" w:fill="BFBFBF"/>
            <w:vAlign w:val="center"/>
          </w:tcPr>
          <w:p w14:paraId="19F488B4" w14:textId="093A8CF9" w:rsidR="00F85F18" w:rsidRPr="00B778BA" w:rsidRDefault="00F85F18" w:rsidP="00B10D8E">
            <w:pPr>
              <w:jc w:val="center"/>
              <w:rPr>
                <w:rFonts w:ascii="Montserrat" w:hAnsi="Montserrat"/>
                <w:sz w:val="23"/>
                <w:szCs w:val="23"/>
              </w:rPr>
            </w:pPr>
            <w:r>
              <w:rPr>
                <w:rFonts w:ascii="Montserrat" w:hAnsi="Montserrat"/>
                <w:sz w:val="23"/>
                <w:szCs w:val="23"/>
              </w:rPr>
              <w:t>4.</w:t>
            </w:r>
          </w:p>
        </w:tc>
        <w:tc>
          <w:tcPr>
            <w:tcW w:w="9497" w:type="dxa"/>
            <w:gridSpan w:val="3"/>
          </w:tcPr>
          <w:p w14:paraId="552D2832" w14:textId="24C870C6" w:rsidR="00F85F18" w:rsidRPr="00EC1024" w:rsidRDefault="00F85F18" w:rsidP="00B10D8E">
            <w:pPr>
              <w:jc w:val="both"/>
              <w:rPr>
                <w:rFonts w:ascii="Montserrat" w:hAnsi="Montserrat" w:cs="Arial"/>
                <w:sz w:val="22"/>
                <w:szCs w:val="22"/>
              </w:rPr>
            </w:pPr>
            <w:r w:rsidRPr="00F85F18">
              <w:rPr>
                <w:rFonts w:ascii="Montserrat" w:hAnsi="Montserrat" w:cs="Arial"/>
                <w:sz w:val="22"/>
                <w:szCs w:val="22"/>
              </w:rPr>
              <w:t>Revisión y confirmación de la propuesta de versiones públicas de la Dirección de Administración, para dar respuesta a la solicitud de información 122260023021</w:t>
            </w:r>
            <w:r>
              <w:rPr>
                <w:rFonts w:ascii="Montserrat" w:hAnsi="Montserrat" w:cs="Arial"/>
                <w:sz w:val="22"/>
                <w:szCs w:val="22"/>
              </w:rPr>
              <w:t>.</w:t>
            </w:r>
          </w:p>
        </w:tc>
      </w:tr>
      <w:tr w:rsidR="00B10D8E" w:rsidRPr="00B778BA" w14:paraId="5E8F7A7E" w14:textId="77777777" w:rsidTr="00EC1024">
        <w:trPr>
          <w:cantSplit/>
          <w:trHeight w:val="160"/>
          <w:jc w:val="center"/>
        </w:trPr>
        <w:tc>
          <w:tcPr>
            <w:tcW w:w="411" w:type="dxa"/>
            <w:shd w:val="clear" w:color="auto" w:fill="AEAAAA" w:themeFill="background2" w:themeFillShade="BF"/>
            <w:vAlign w:val="center"/>
          </w:tcPr>
          <w:p w14:paraId="05331947" w14:textId="5660B724" w:rsidR="00B10D8E" w:rsidRPr="00B778BA" w:rsidRDefault="00F85F18" w:rsidP="00B10D8E">
            <w:pPr>
              <w:jc w:val="center"/>
              <w:rPr>
                <w:rFonts w:ascii="Montserrat" w:hAnsi="Montserrat"/>
                <w:sz w:val="23"/>
                <w:szCs w:val="23"/>
              </w:rPr>
            </w:pPr>
            <w:r>
              <w:rPr>
                <w:rFonts w:ascii="Montserrat" w:hAnsi="Montserrat"/>
                <w:sz w:val="23"/>
                <w:szCs w:val="23"/>
              </w:rPr>
              <w:t>5</w:t>
            </w:r>
            <w:r w:rsidR="00B10D8E">
              <w:rPr>
                <w:rFonts w:ascii="Montserrat" w:hAnsi="Montserrat"/>
                <w:sz w:val="23"/>
                <w:szCs w:val="23"/>
              </w:rPr>
              <w:t>.</w:t>
            </w:r>
          </w:p>
        </w:tc>
        <w:tc>
          <w:tcPr>
            <w:tcW w:w="9497" w:type="dxa"/>
            <w:gridSpan w:val="3"/>
            <w:shd w:val="clear" w:color="auto" w:fill="auto"/>
          </w:tcPr>
          <w:p w14:paraId="145D68F0" w14:textId="307B575B" w:rsidR="00B10D8E" w:rsidRPr="00EC1024" w:rsidRDefault="00174CA0" w:rsidP="00B10D8E">
            <w:pPr>
              <w:jc w:val="both"/>
              <w:rPr>
                <w:rFonts w:ascii="Montserrat" w:hAnsi="Montserrat" w:cs="Arial"/>
                <w:sz w:val="22"/>
                <w:szCs w:val="22"/>
              </w:rPr>
            </w:pPr>
            <w:r w:rsidRPr="00EC1024">
              <w:rPr>
                <w:rFonts w:ascii="Montserrat" w:hAnsi="Montserrat" w:cs="Arial"/>
                <w:sz w:val="22"/>
                <w:szCs w:val="22"/>
              </w:rPr>
              <w:t>Se someten para aprobación del Comité de Transparencia las versiones públicas propuestas por el Departamento de Control Presupuestal para dar cumplimiento a la obligación de transparencia contemplada en la fracción IX del artículo 70 de la Ley General de Transparencia y Acceso a la Información Pública</w:t>
            </w:r>
          </w:p>
        </w:tc>
      </w:tr>
      <w:tr w:rsidR="00C37213" w:rsidRPr="00B778BA" w14:paraId="6072199B" w14:textId="77777777" w:rsidTr="00EC1024">
        <w:trPr>
          <w:cantSplit/>
          <w:trHeight w:val="160"/>
          <w:jc w:val="center"/>
        </w:trPr>
        <w:tc>
          <w:tcPr>
            <w:tcW w:w="411" w:type="dxa"/>
            <w:shd w:val="clear" w:color="auto" w:fill="AEAAAA" w:themeFill="background2" w:themeFillShade="BF"/>
            <w:vAlign w:val="center"/>
          </w:tcPr>
          <w:p w14:paraId="7594BBC3" w14:textId="686E19C6" w:rsidR="00C37213" w:rsidRDefault="00F85F18" w:rsidP="00B10D8E">
            <w:pPr>
              <w:jc w:val="center"/>
              <w:rPr>
                <w:rFonts w:ascii="Montserrat" w:hAnsi="Montserrat"/>
                <w:sz w:val="23"/>
                <w:szCs w:val="23"/>
              </w:rPr>
            </w:pPr>
            <w:r>
              <w:rPr>
                <w:rFonts w:ascii="Montserrat" w:hAnsi="Montserrat"/>
                <w:sz w:val="23"/>
                <w:szCs w:val="23"/>
              </w:rPr>
              <w:t>6</w:t>
            </w:r>
            <w:r w:rsidR="00C37213">
              <w:rPr>
                <w:rFonts w:ascii="Montserrat" w:hAnsi="Montserrat"/>
                <w:sz w:val="23"/>
                <w:szCs w:val="23"/>
              </w:rPr>
              <w:t>.</w:t>
            </w:r>
          </w:p>
        </w:tc>
        <w:tc>
          <w:tcPr>
            <w:tcW w:w="9497" w:type="dxa"/>
            <w:gridSpan w:val="3"/>
            <w:shd w:val="clear" w:color="auto" w:fill="auto"/>
          </w:tcPr>
          <w:p w14:paraId="65F4190E" w14:textId="3016251A" w:rsidR="00C37213" w:rsidRPr="00EC1024" w:rsidRDefault="00C37213" w:rsidP="00B10D8E">
            <w:pPr>
              <w:jc w:val="both"/>
              <w:rPr>
                <w:rFonts w:ascii="Montserrat" w:hAnsi="Montserrat" w:cs="Arial"/>
                <w:sz w:val="22"/>
                <w:szCs w:val="22"/>
              </w:rPr>
            </w:pPr>
            <w:r w:rsidRPr="00EC1024">
              <w:rPr>
                <w:rFonts w:ascii="Montserrat" w:hAnsi="Montserrat" w:cs="Arial"/>
                <w:sz w:val="22"/>
                <w:szCs w:val="22"/>
              </w:rPr>
              <w:t>Se someten para aprobación del Comité de Transparencia las versiones públicas propuestas por el Departamento de Asesoría Jurídica para dar cumplimiento a la obligación de transparencia contemplada en la fracción XI del artículo 70 de la Ley General de Transparencia y Acceso a la Información Pública</w:t>
            </w:r>
          </w:p>
        </w:tc>
      </w:tr>
      <w:tr w:rsidR="00B90BF5" w:rsidRPr="00B778BA" w14:paraId="4F7A15F4" w14:textId="77777777" w:rsidTr="00EC1024">
        <w:trPr>
          <w:cantSplit/>
          <w:trHeight w:val="189"/>
          <w:jc w:val="center"/>
        </w:trPr>
        <w:tc>
          <w:tcPr>
            <w:tcW w:w="9908" w:type="dxa"/>
            <w:gridSpan w:val="4"/>
            <w:tcBorders>
              <w:top w:val="single" w:sz="12" w:space="0" w:color="auto"/>
              <w:bottom w:val="single" w:sz="12" w:space="0" w:color="auto"/>
            </w:tcBorders>
            <w:shd w:val="clear" w:color="auto" w:fill="C0C0C0"/>
            <w:vAlign w:val="center"/>
          </w:tcPr>
          <w:p w14:paraId="51C36157" w14:textId="77777777" w:rsidR="00B90BF5" w:rsidRPr="00B778BA" w:rsidRDefault="00B90BF5" w:rsidP="00F31CFE">
            <w:pPr>
              <w:jc w:val="center"/>
              <w:rPr>
                <w:rFonts w:ascii="Montserrat" w:hAnsi="Montserrat"/>
                <w:sz w:val="23"/>
                <w:szCs w:val="23"/>
              </w:rPr>
            </w:pPr>
            <w:r w:rsidRPr="00EC1024">
              <w:rPr>
                <w:rFonts w:ascii="Montserrat" w:hAnsi="Montserrat"/>
                <w:sz w:val="22"/>
                <w:szCs w:val="23"/>
              </w:rPr>
              <w:t xml:space="preserve">DESARROLLO </w:t>
            </w:r>
          </w:p>
        </w:tc>
      </w:tr>
      <w:tr w:rsidR="00EC1024" w:rsidRPr="00B778BA" w14:paraId="6D33CDA2" w14:textId="77777777" w:rsidTr="00EC1024">
        <w:trPr>
          <w:cantSplit/>
          <w:trHeight w:val="189"/>
          <w:jc w:val="center"/>
        </w:trPr>
        <w:tc>
          <w:tcPr>
            <w:tcW w:w="9908" w:type="dxa"/>
            <w:gridSpan w:val="4"/>
            <w:tcBorders>
              <w:top w:val="single" w:sz="12" w:space="0" w:color="auto"/>
              <w:bottom w:val="single" w:sz="12" w:space="0" w:color="auto"/>
            </w:tcBorders>
            <w:shd w:val="clear" w:color="auto" w:fill="auto"/>
            <w:vAlign w:val="center"/>
          </w:tcPr>
          <w:p w14:paraId="09ADD793" w14:textId="02D14A85" w:rsidR="00EC1024" w:rsidRPr="00B778BA" w:rsidRDefault="00EC1024" w:rsidP="00F85F18">
            <w:pPr>
              <w:jc w:val="both"/>
              <w:rPr>
                <w:rFonts w:ascii="Montserrat" w:hAnsi="Montserrat"/>
                <w:sz w:val="23"/>
                <w:szCs w:val="23"/>
              </w:rPr>
            </w:pPr>
            <w:r w:rsidRPr="00842A91">
              <w:rPr>
                <w:rFonts w:ascii="Montserrat" w:hAnsi="Montserrat"/>
                <w:sz w:val="22"/>
                <w:szCs w:val="22"/>
              </w:rPr>
              <w:t>Se da inicio a la presente sesión iniciando la Titular de la Unidad de Transparencia a</w:t>
            </w:r>
            <w:r>
              <w:rPr>
                <w:rFonts w:ascii="Montserrat" w:hAnsi="Montserrat"/>
                <w:sz w:val="22"/>
                <w:szCs w:val="22"/>
              </w:rPr>
              <w:t xml:space="preserve"> realizar el pase de</w:t>
            </w:r>
            <w:r w:rsidRPr="00842A91">
              <w:rPr>
                <w:rFonts w:ascii="Montserrat" w:hAnsi="Montserrat"/>
                <w:sz w:val="22"/>
                <w:szCs w:val="22"/>
              </w:rPr>
              <w:t xml:space="preserve"> lista de asistencia, por lo que al estar todos los integrantes del Comité se cuenta con quorum para dar inicio, posteriormente se da lectura a la orden del día, y al no haber ningún</w:t>
            </w:r>
            <w:r>
              <w:rPr>
                <w:rFonts w:ascii="Montserrat" w:hAnsi="Montserrat"/>
                <w:sz w:val="22"/>
                <w:szCs w:val="22"/>
              </w:rPr>
              <w:t xml:space="preserve"> comentario al respecto, se procede al segundo punto del orden del día en donde el Departamento de Relaciones Laborales envía la respuesta a la solicitud de información con número de folio 1222600020421, la cual solicita lo siguiente: “…</w:t>
            </w:r>
            <w:r w:rsidRPr="00EC1024">
              <w:rPr>
                <w:rFonts w:ascii="Montserrat" w:hAnsi="Montserrat"/>
                <w:sz w:val="22"/>
                <w:szCs w:val="22"/>
              </w:rPr>
              <w:t xml:space="preserve">SE </w:t>
            </w:r>
          </w:p>
        </w:tc>
      </w:tr>
      <w:tr w:rsidR="00BF20FD" w:rsidRPr="00B778BA" w14:paraId="7277908D" w14:textId="77777777" w:rsidTr="00EC1024">
        <w:trPr>
          <w:cantSplit/>
          <w:trHeight w:val="189"/>
          <w:jc w:val="center"/>
        </w:trPr>
        <w:tc>
          <w:tcPr>
            <w:tcW w:w="9908" w:type="dxa"/>
            <w:gridSpan w:val="4"/>
            <w:tcBorders>
              <w:top w:val="single" w:sz="12" w:space="0" w:color="auto"/>
              <w:bottom w:val="single" w:sz="12" w:space="0" w:color="auto"/>
            </w:tcBorders>
            <w:shd w:val="clear" w:color="auto" w:fill="auto"/>
            <w:vAlign w:val="center"/>
          </w:tcPr>
          <w:p w14:paraId="072EFA4F" w14:textId="62D86A4A" w:rsidR="00F85F18" w:rsidRDefault="00F85F18" w:rsidP="008F0D12">
            <w:pPr>
              <w:jc w:val="both"/>
              <w:rPr>
                <w:rFonts w:ascii="Montserrat" w:hAnsi="Montserrat"/>
                <w:sz w:val="22"/>
                <w:szCs w:val="22"/>
              </w:rPr>
            </w:pPr>
            <w:r w:rsidRPr="00EC1024">
              <w:rPr>
                <w:rFonts w:ascii="Montserrat" w:hAnsi="Montserrat"/>
                <w:sz w:val="22"/>
                <w:szCs w:val="22"/>
              </w:rPr>
              <w:lastRenderedPageBreak/>
              <w:t>SOLICITA DEL FUNCIONARIO PUBLICO  ERNESTO ACOSTA SALAS SU CURRICULUM VITAE, ASI MISMO SE SOLICITA SE ANEXE DOCUMENTOS OFICIALES QUE AVALEN LA INFORMACIÓN SOLICITADA</w:t>
            </w:r>
            <w:r>
              <w:rPr>
                <w:rFonts w:ascii="Montserrat" w:hAnsi="Montserrat"/>
                <w:sz w:val="22"/>
                <w:szCs w:val="22"/>
              </w:rPr>
              <w:t xml:space="preserve">”… (sic), al respecto nos presenta para su aprobación las  </w:t>
            </w:r>
            <w:r w:rsidR="00D444BA">
              <w:rPr>
                <w:rFonts w:ascii="Montserrat" w:hAnsi="Montserrat"/>
                <w:sz w:val="22"/>
                <w:szCs w:val="22"/>
              </w:rPr>
              <w:t>Versiones públicas de documentos como son certificado, constancias de cursos, de los cuales se testan fotografía, calificaciones, número de cuenta, nombre y firma de particulares, lo anterior por ser considerados datos personales de acuerdo a lo previsto por el artículo 113 fracción I de la LFTAIP, con relación con el artículo 3 fracción IX de la LGPDPPSO</w:t>
            </w:r>
            <w:r>
              <w:rPr>
                <w:rFonts w:ascii="Montserrat" w:hAnsi="Montserrat"/>
                <w:sz w:val="22"/>
                <w:szCs w:val="22"/>
              </w:rPr>
              <w:t>, que a la letra dice:</w:t>
            </w:r>
          </w:p>
          <w:p w14:paraId="7FF9DD93" w14:textId="77777777" w:rsidR="008F0D12" w:rsidRPr="00842A91" w:rsidRDefault="008F0D12" w:rsidP="008F0D12">
            <w:pPr>
              <w:jc w:val="both"/>
              <w:rPr>
                <w:rFonts w:ascii="Montserrat" w:hAnsi="Montserrat"/>
                <w:b/>
                <w:i/>
                <w:sz w:val="22"/>
                <w:szCs w:val="22"/>
                <w:lang w:eastAsia="en-US"/>
              </w:rPr>
            </w:pPr>
            <w:r w:rsidRPr="00842A91">
              <w:rPr>
                <w:rFonts w:ascii="Montserrat" w:hAnsi="Montserrat"/>
                <w:b/>
                <w:i/>
                <w:sz w:val="22"/>
                <w:szCs w:val="22"/>
                <w:lang w:eastAsia="en-US"/>
              </w:rPr>
              <w:t xml:space="preserve">Artículo 113. Se considera información confidencial: </w:t>
            </w:r>
          </w:p>
          <w:p w14:paraId="4D089426" w14:textId="1F63FC94" w:rsidR="008F0D12" w:rsidRPr="00842A91" w:rsidRDefault="008F0D12" w:rsidP="0048068A">
            <w:pPr>
              <w:pStyle w:val="Prrafodelista"/>
              <w:numPr>
                <w:ilvl w:val="0"/>
                <w:numId w:val="19"/>
              </w:numPr>
              <w:jc w:val="both"/>
              <w:rPr>
                <w:rFonts w:ascii="Montserrat" w:hAnsi="Montserrat"/>
                <w:b/>
                <w:i/>
              </w:rPr>
            </w:pPr>
            <w:r w:rsidRPr="00842A91">
              <w:rPr>
                <w:rFonts w:ascii="Montserrat" w:hAnsi="Montserrat"/>
                <w:b/>
                <w:i/>
              </w:rPr>
              <w:t>La que contiene datos personales concernientes a una persona física identificada o identificable;</w:t>
            </w:r>
          </w:p>
          <w:p w14:paraId="5D28599C" w14:textId="77777777" w:rsidR="008F0D12" w:rsidRPr="00842A91" w:rsidRDefault="008F0D12" w:rsidP="008F0D12">
            <w:pPr>
              <w:jc w:val="both"/>
              <w:rPr>
                <w:rFonts w:ascii="Montserrat" w:hAnsi="Montserrat"/>
                <w:b/>
                <w:i/>
                <w:sz w:val="22"/>
                <w:szCs w:val="22"/>
                <w:lang w:eastAsia="en-US"/>
              </w:rPr>
            </w:pPr>
            <w:r w:rsidRPr="00842A91">
              <w:rPr>
                <w:rFonts w:ascii="Montserrat" w:hAnsi="Montserrat"/>
                <w:b/>
                <w:i/>
                <w:sz w:val="22"/>
                <w:szCs w:val="22"/>
                <w:lang w:eastAsia="en-US"/>
              </w:rPr>
              <w:t>Artículo 3. Para los efectos de la presente Ley se entenderá por:</w:t>
            </w:r>
          </w:p>
          <w:p w14:paraId="70028D69" w14:textId="77777777" w:rsidR="008F0D12" w:rsidRPr="00842A91" w:rsidRDefault="008F0D12" w:rsidP="008F0D12">
            <w:pPr>
              <w:jc w:val="both"/>
              <w:rPr>
                <w:rFonts w:ascii="Montserrat" w:hAnsi="Montserrat"/>
                <w:sz w:val="22"/>
                <w:szCs w:val="22"/>
                <w:lang w:eastAsia="en-US"/>
              </w:rPr>
            </w:pPr>
            <w:r w:rsidRPr="00842A91">
              <w:rPr>
                <w:rFonts w:ascii="Montserrat" w:hAnsi="Montserrat"/>
                <w:b/>
                <w:i/>
                <w:sz w:val="22"/>
                <w:szCs w:val="22"/>
                <w:lang w:eastAsia="en-US"/>
              </w:rPr>
              <w:t xml:space="preserve">      IX. Datos personales: Cualquier información concerniente a una persona física identificada o    identificable. Se considera que una persona es identificable cuando su identidad pueda determinarse directa o indirectamente a través de cualquier información;</w:t>
            </w:r>
          </w:p>
          <w:p w14:paraId="29947FAA" w14:textId="77777777" w:rsidR="000F3273" w:rsidRPr="00842A91" w:rsidRDefault="008F0D12" w:rsidP="000F3273">
            <w:pPr>
              <w:jc w:val="both"/>
              <w:rPr>
                <w:rFonts w:ascii="Montserrat" w:hAnsi="Montserrat"/>
                <w:b/>
                <w:i/>
                <w:sz w:val="22"/>
                <w:szCs w:val="22"/>
                <w:lang w:eastAsia="en-US"/>
              </w:rPr>
            </w:pPr>
            <w:r w:rsidRPr="00842A91">
              <w:rPr>
                <w:rFonts w:ascii="Montserrat" w:hAnsi="Montserrat"/>
                <w:sz w:val="22"/>
                <w:szCs w:val="22"/>
                <w:lang w:eastAsia="en-US"/>
              </w:rPr>
              <w:t xml:space="preserve">Es entonces que los integrantes del Comité determinan </w:t>
            </w:r>
            <w:r w:rsidRPr="00842A91">
              <w:rPr>
                <w:rFonts w:ascii="Montserrat" w:hAnsi="Montserrat"/>
                <w:b/>
                <w:sz w:val="22"/>
                <w:szCs w:val="22"/>
                <w:lang w:eastAsia="en-US"/>
              </w:rPr>
              <w:t>confirmar</w:t>
            </w:r>
            <w:r w:rsidRPr="00842A91">
              <w:rPr>
                <w:rFonts w:ascii="Montserrat" w:hAnsi="Montserrat"/>
                <w:sz w:val="22"/>
                <w:szCs w:val="22"/>
                <w:lang w:eastAsia="en-US"/>
              </w:rPr>
              <w:t xml:space="preserve"> </w:t>
            </w:r>
            <w:r w:rsidR="002E594B">
              <w:rPr>
                <w:rFonts w:ascii="Montserrat" w:hAnsi="Montserrat"/>
                <w:sz w:val="22"/>
                <w:szCs w:val="22"/>
                <w:lang w:eastAsia="en-US"/>
              </w:rPr>
              <w:t xml:space="preserve">por mayoría de votos </w:t>
            </w:r>
            <w:r w:rsidRPr="00842A91">
              <w:rPr>
                <w:rFonts w:ascii="Montserrat" w:hAnsi="Montserrat"/>
                <w:sz w:val="22"/>
                <w:szCs w:val="22"/>
                <w:lang w:eastAsia="en-US"/>
              </w:rPr>
              <w:t>la</w:t>
            </w:r>
            <w:r w:rsidR="00F85F18">
              <w:rPr>
                <w:rFonts w:ascii="Montserrat" w:hAnsi="Montserrat"/>
                <w:sz w:val="22"/>
                <w:szCs w:val="22"/>
                <w:lang w:eastAsia="en-US"/>
              </w:rPr>
              <w:t>s versio</w:t>
            </w:r>
            <w:r w:rsidRPr="00842A91">
              <w:rPr>
                <w:rFonts w:ascii="Montserrat" w:hAnsi="Montserrat"/>
                <w:sz w:val="22"/>
                <w:szCs w:val="22"/>
                <w:lang w:eastAsia="en-US"/>
              </w:rPr>
              <w:t>n</w:t>
            </w:r>
            <w:r w:rsidR="00F85F18">
              <w:rPr>
                <w:rFonts w:ascii="Montserrat" w:hAnsi="Montserrat"/>
                <w:sz w:val="22"/>
                <w:szCs w:val="22"/>
                <w:lang w:eastAsia="en-US"/>
              </w:rPr>
              <w:t>es</w:t>
            </w:r>
            <w:r w:rsidRPr="00842A91">
              <w:rPr>
                <w:rFonts w:ascii="Montserrat" w:hAnsi="Montserrat"/>
                <w:sz w:val="22"/>
                <w:szCs w:val="22"/>
                <w:lang w:eastAsia="en-US"/>
              </w:rPr>
              <w:t xml:space="preserve"> pública</w:t>
            </w:r>
            <w:r w:rsidR="00F85F18">
              <w:rPr>
                <w:rFonts w:ascii="Montserrat" w:hAnsi="Montserrat"/>
                <w:sz w:val="22"/>
                <w:szCs w:val="22"/>
                <w:lang w:eastAsia="en-US"/>
              </w:rPr>
              <w:t>s</w:t>
            </w:r>
            <w:r w:rsidRPr="00842A91">
              <w:rPr>
                <w:rFonts w:ascii="Montserrat" w:hAnsi="Montserrat"/>
                <w:sz w:val="22"/>
                <w:szCs w:val="22"/>
                <w:lang w:eastAsia="en-US"/>
              </w:rPr>
              <w:t xml:space="preserve"> propuesta</w:t>
            </w:r>
            <w:r w:rsidR="00F85F18">
              <w:rPr>
                <w:rFonts w:ascii="Montserrat" w:hAnsi="Montserrat"/>
                <w:sz w:val="22"/>
                <w:szCs w:val="22"/>
                <w:lang w:eastAsia="en-US"/>
              </w:rPr>
              <w:t>s</w:t>
            </w:r>
            <w:r w:rsidRPr="00842A91">
              <w:rPr>
                <w:rFonts w:ascii="Montserrat" w:hAnsi="Montserrat"/>
                <w:sz w:val="22"/>
                <w:szCs w:val="22"/>
                <w:lang w:eastAsia="en-US"/>
              </w:rPr>
              <w:t xml:space="preserve"> para dar respuesta.----------------------------------------------Pasando al tercer orden del día </w:t>
            </w:r>
            <w:r w:rsidR="00F85F18">
              <w:rPr>
                <w:rFonts w:ascii="Montserrat" w:hAnsi="Montserrat"/>
                <w:sz w:val="22"/>
                <w:szCs w:val="22"/>
                <w:lang w:eastAsia="en-US"/>
              </w:rPr>
              <w:t>el Departamento de Relaciones Laborales, solicita la prórroga para dar respuesta a la solicitud de información 1222600020721, toda vez que solicitan número de demandas de tipo laboral de los periodos del 2000 al 2021, es necesario realizar la búsqueda exhaustiva en los periodos comprendido s de 2000 a 2005 en los archivos de ese Departamento, para dar respuesta a lo solicitado, por lo que a fin de entregar la información solicitada, l</w:t>
            </w:r>
            <w:r w:rsidR="00842A91">
              <w:rPr>
                <w:rFonts w:ascii="Montserrat" w:hAnsi="Montserrat"/>
                <w:sz w:val="22"/>
                <w:szCs w:val="22"/>
                <w:lang w:eastAsia="en-US"/>
              </w:rPr>
              <w:t xml:space="preserve">os integrantes del Comité determinan </w:t>
            </w:r>
            <w:r w:rsidR="002E594B">
              <w:rPr>
                <w:rFonts w:ascii="Montserrat" w:hAnsi="Montserrat"/>
                <w:sz w:val="22"/>
                <w:szCs w:val="22"/>
                <w:lang w:eastAsia="en-US"/>
              </w:rPr>
              <w:t xml:space="preserve">por mayoría de votos </w:t>
            </w:r>
            <w:r w:rsidR="00842A91">
              <w:rPr>
                <w:rFonts w:ascii="Montserrat" w:hAnsi="Montserrat"/>
                <w:sz w:val="22"/>
                <w:szCs w:val="22"/>
                <w:lang w:eastAsia="en-US"/>
              </w:rPr>
              <w:t xml:space="preserve">tener por </w:t>
            </w:r>
            <w:r w:rsidR="00842A91" w:rsidRPr="00842A91">
              <w:rPr>
                <w:rFonts w:ascii="Montserrat" w:hAnsi="Montserrat"/>
                <w:b/>
                <w:sz w:val="22"/>
                <w:szCs w:val="22"/>
                <w:lang w:eastAsia="en-US"/>
              </w:rPr>
              <w:t>confirmadas</w:t>
            </w:r>
            <w:r w:rsidR="00842A91">
              <w:rPr>
                <w:rFonts w:ascii="Montserrat" w:hAnsi="Montserrat"/>
                <w:sz w:val="22"/>
                <w:szCs w:val="22"/>
                <w:lang w:eastAsia="en-US"/>
              </w:rPr>
              <w:t xml:space="preserve"> la</w:t>
            </w:r>
            <w:r w:rsidR="00087DF1">
              <w:rPr>
                <w:rFonts w:ascii="Montserrat" w:hAnsi="Montserrat"/>
                <w:sz w:val="22"/>
                <w:szCs w:val="22"/>
                <w:lang w:eastAsia="en-US"/>
              </w:rPr>
              <w:t xml:space="preserve"> prórroga para dar respuesta, la cual será otorgada hasta el día 26 de abril del presente, por lo que deberán entregar a esta Unidad de Transparencia la respuesta que en derecho corresponda.------</w:t>
            </w:r>
            <w:r w:rsidR="00842A91">
              <w:rPr>
                <w:rFonts w:ascii="Montserrat" w:hAnsi="Montserrat"/>
                <w:sz w:val="22"/>
                <w:szCs w:val="22"/>
                <w:lang w:eastAsia="en-US"/>
              </w:rPr>
              <w:t>----------------------------Pasando al cuarto orden del día por parte de</w:t>
            </w:r>
            <w:r w:rsidR="000F3273">
              <w:rPr>
                <w:rFonts w:ascii="Montserrat" w:hAnsi="Montserrat"/>
                <w:sz w:val="22"/>
                <w:szCs w:val="22"/>
                <w:lang w:eastAsia="en-US"/>
              </w:rPr>
              <w:t xml:space="preserve"> </w:t>
            </w:r>
            <w:r w:rsidR="00842A91">
              <w:rPr>
                <w:rFonts w:ascii="Montserrat" w:hAnsi="Montserrat"/>
                <w:sz w:val="22"/>
                <w:szCs w:val="22"/>
                <w:lang w:eastAsia="en-US"/>
              </w:rPr>
              <w:t>l</w:t>
            </w:r>
            <w:r w:rsidR="000F3273">
              <w:rPr>
                <w:rFonts w:ascii="Montserrat" w:hAnsi="Montserrat"/>
                <w:sz w:val="22"/>
                <w:szCs w:val="22"/>
                <w:lang w:eastAsia="en-US"/>
              </w:rPr>
              <w:t>a</w:t>
            </w:r>
            <w:r w:rsidR="00842A91">
              <w:rPr>
                <w:rFonts w:ascii="Montserrat" w:hAnsi="Montserrat"/>
                <w:sz w:val="22"/>
                <w:szCs w:val="22"/>
                <w:lang w:eastAsia="en-US"/>
              </w:rPr>
              <w:t xml:space="preserve"> D</w:t>
            </w:r>
            <w:r w:rsidR="000F3273">
              <w:rPr>
                <w:rFonts w:ascii="Montserrat" w:hAnsi="Montserrat"/>
                <w:sz w:val="22"/>
                <w:szCs w:val="22"/>
                <w:lang w:eastAsia="en-US"/>
              </w:rPr>
              <w:t xml:space="preserve">irección de Administración, nos presenta la versión publica de un correo electrónico, mediante el cual envían el oficio GD/0051/2021, en el cual se aprecia un correo electrónico personal, el cual se testa de acuerdo a lo previsto por el </w:t>
            </w:r>
            <w:r w:rsidR="000F3273" w:rsidRPr="00842A91">
              <w:rPr>
                <w:rFonts w:ascii="Montserrat" w:hAnsi="Montserrat"/>
                <w:b/>
                <w:i/>
                <w:sz w:val="22"/>
                <w:szCs w:val="22"/>
                <w:lang w:eastAsia="en-US"/>
              </w:rPr>
              <w:t xml:space="preserve">Artículo 113. Se considera información confidencial: </w:t>
            </w:r>
          </w:p>
          <w:p w14:paraId="40F25CF9" w14:textId="77777777" w:rsidR="000F3273" w:rsidRPr="00842A91" w:rsidRDefault="000F3273" w:rsidP="000F3273">
            <w:pPr>
              <w:pStyle w:val="Prrafodelista"/>
              <w:numPr>
                <w:ilvl w:val="0"/>
                <w:numId w:val="23"/>
              </w:numPr>
              <w:jc w:val="both"/>
              <w:rPr>
                <w:rFonts w:ascii="Montserrat" w:hAnsi="Montserrat"/>
                <w:b/>
                <w:i/>
              </w:rPr>
            </w:pPr>
            <w:r w:rsidRPr="00842A91">
              <w:rPr>
                <w:rFonts w:ascii="Montserrat" w:hAnsi="Montserrat"/>
                <w:b/>
                <w:i/>
              </w:rPr>
              <w:t>La que contiene datos personales concernientes a una persona física identificada o identificable;</w:t>
            </w:r>
          </w:p>
          <w:p w14:paraId="2CE5897C" w14:textId="77777777" w:rsidR="000F3273" w:rsidRPr="00842A91" w:rsidRDefault="000F3273" w:rsidP="000F3273">
            <w:pPr>
              <w:jc w:val="both"/>
              <w:rPr>
                <w:rFonts w:ascii="Montserrat" w:hAnsi="Montserrat"/>
                <w:b/>
                <w:i/>
                <w:sz w:val="22"/>
                <w:szCs w:val="22"/>
                <w:lang w:eastAsia="en-US"/>
              </w:rPr>
            </w:pPr>
            <w:r w:rsidRPr="00842A91">
              <w:rPr>
                <w:rFonts w:ascii="Montserrat" w:hAnsi="Montserrat"/>
                <w:b/>
                <w:i/>
                <w:sz w:val="22"/>
                <w:szCs w:val="22"/>
                <w:lang w:eastAsia="en-US"/>
              </w:rPr>
              <w:t>Artículo 3. Para los efectos de la presente Ley se entenderá por:</w:t>
            </w:r>
          </w:p>
          <w:p w14:paraId="7CD82964" w14:textId="6D368D2D" w:rsidR="000F3273" w:rsidRPr="000F3273" w:rsidRDefault="000F3273" w:rsidP="000F3273">
            <w:pPr>
              <w:jc w:val="both"/>
              <w:rPr>
                <w:rFonts w:ascii="Montserrat" w:hAnsi="Montserrat"/>
                <w:sz w:val="22"/>
                <w:szCs w:val="22"/>
                <w:lang w:eastAsia="en-US"/>
              </w:rPr>
            </w:pPr>
            <w:r w:rsidRPr="00842A91">
              <w:rPr>
                <w:rFonts w:ascii="Montserrat" w:hAnsi="Montserrat"/>
                <w:b/>
                <w:i/>
                <w:sz w:val="22"/>
                <w:szCs w:val="22"/>
                <w:lang w:eastAsia="en-US"/>
              </w:rPr>
              <w:t xml:space="preserve">      IX. Datos personales: Cualquier información concerniente a una persona física identificada o    identificable. Se considera que una persona es identificable cuando su identidad pueda determinarse directa o indirectamente a través de cualquier </w:t>
            </w:r>
            <w:r w:rsidRPr="00842A91">
              <w:rPr>
                <w:rFonts w:ascii="Montserrat" w:hAnsi="Montserrat"/>
                <w:b/>
                <w:i/>
                <w:sz w:val="22"/>
                <w:szCs w:val="22"/>
                <w:lang w:eastAsia="en-US"/>
              </w:rPr>
              <w:lastRenderedPageBreak/>
              <w:t>información;</w:t>
            </w:r>
            <w:r>
              <w:rPr>
                <w:rFonts w:ascii="Montserrat" w:hAnsi="Montserrat"/>
                <w:b/>
                <w:i/>
                <w:sz w:val="22"/>
                <w:szCs w:val="22"/>
                <w:lang w:eastAsia="en-US"/>
              </w:rPr>
              <w:t xml:space="preserve"> </w:t>
            </w:r>
            <w:r>
              <w:rPr>
                <w:rFonts w:ascii="Montserrat" w:hAnsi="Montserrat"/>
                <w:sz w:val="22"/>
                <w:szCs w:val="22"/>
                <w:lang w:eastAsia="en-US"/>
              </w:rPr>
              <w:t>por lo que los integrantes del Comité determinan tener por aprobada la versión publica propuesta.---------------------------------------------------------------------------------</w:t>
            </w:r>
          </w:p>
          <w:p w14:paraId="31DEB307" w14:textId="14E4504F" w:rsidR="00CE4639" w:rsidRDefault="000F3273" w:rsidP="00CE4639">
            <w:pPr>
              <w:jc w:val="both"/>
              <w:rPr>
                <w:rFonts w:ascii="Montserrat" w:hAnsi="Montserrat"/>
                <w:sz w:val="22"/>
                <w:szCs w:val="22"/>
              </w:rPr>
            </w:pPr>
            <w:r>
              <w:rPr>
                <w:rFonts w:ascii="Montserrat" w:hAnsi="Montserrat"/>
                <w:sz w:val="22"/>
                <w:szCs w:val="22"/>
                <w:lang w:eastAsia="en-US"/>
              </w:rPr>
              <w:t xml:space="preserve">En el quinto orden del día </w:t>
            </w:r>
            <w:r>
              <w:rPr>
                <w:rFonts w:ascii="Montserrat" w:hAnsi="Montserrat"/>
                <w:sz w:val="22"/>
                <w:szCs w:val="22"/>
                <w:lang w:eastAsia="en-US"/>
              </w:rPr>
              <w:t xml:space="preserve">se presentan las versiones públicas </w:t>
            </w:r>
            <w:r>
              <w:rPr>
                <w:rFonts w:ascii="Montserrat" w:hAnsi="Montserrat"/>
                <w:sz w:val="22"/>
                <w:szCs w:val="22"/>
              </w:rPr>
              <w:t xml:space="preserve">del Departamento de Control </w:t>
            </w:r>
            <w:r>
              <w:rPr>
                <w:rFonts w:ascii="Montserrat" w:hAnsi="Montserrat"/>
                <w:sz w:val="22"/>
                <w:szCs w:val="22"/>
              </w:rPr>
              <w:t>Presupuestal,</w:t>
            </w:r>
            <w:r>
              <w:rPr>
                <w:rFonts w:ascii="Montserrat" w:hAnsi="Montserrat"/>
                <w:sz w:val="22"/>
                <w:szCs w:val="22"/>
              </w:rPr>
              <w:t xml:space="preserve"> respecto </w:t>
            </w:r>
            <w:r>
              <w:rPr>
                <w:rFonts w:ascii="Montserrat" w:hAnsi="Montserrat"/>
                <w:sz w:val="22"/>
                <w:szCs w:val="22"/>
                <w:lang w:eastAsia="en-US"/>
              </w:rPr>
              <w:t>de los oficios de comprobación de viáticos, de los cuales se testan número de placa de vehículo particular, sello digital del emisor y del SAT, firma de persona física, folio fiscal, código QR, RFC de persona física, lo anterior con fundamento en el artículo 113 fracción I de la Ley Federal de Transparencia y A</w:t>
            </w:r>
            <w:r>
              <w:rPr>
                <w:rFonts w:ascii="Montserrat" w:hAnsi="Montserrat"/>
                <w:sz w:val="22"/>
                <w:szCs w:val="22"/>
                <w:lang w:eastAsia="en-US"/>
              </w:rPr>
              <w:t xml:space="preserve">cceso a la Información Pública, </w:t>
            </w:r>
            <w:r>
              <w:rPr>
                <w:rFonts w:ascii="Montserrat" w:hAnsi="Montserrat"/>
                <w:sz w:val="22"/>
                <w:szCs w:val="22"/>
              </w:rPr>
              <w:t xml:space="preserve">consistentes en los Comprobantes Of. </w:t>
            </w:r>
            <w:r>
              <w:rPr>
                <w:rFonts w:ascii="Montserrat" w:hAnsi="Montserrat"/>
                <w:sz w:val="22"/>
                <w:szCs w:val="22"/>
              </w:rPr>
              <w:t>001_03, 002_03, 004_03</w:t>
            </w:r>
            <w:r>
              <w:rPr>
                <w:rFonts w:ascii="Montserrat" w:hAnsi="Montserrat"/>
                <w:sz w:val="22"/>
                <w:szCs w:val="22"/>
              </w:rPr>
              <w:t>, son CONFIRMADAS por unanimidad de votos</w:t>
            </w:r>
            <w:r w:rsidR="009060D4">
              <w:rPr>
                <w:rFonts w:ascii="Montserrat" w:hAnsi="Montserrat"/>
                <w:sz w:val="22"/>
                <w:szCs w:val="22"/>
                <w:lang w:eastAsia="en-US"/>
              </w:rPr>
              <w:t>-------------------------------------------</w:t>
            </w:r>
            <w:r>
              <w:rPr>
                <w:rFonts w:ascii="Montserrat" w:hAnsi="Montserrat"/>
                <w:sz w:val="22"/>
                <w:szCs w:val="22"/>
                <w:lang w:eastAsia="en-US"/>
              </w:rPr>
              <w:t>-------------------Como último punto del orden del día</w:t>
            </w:r>
            <w:r w:rsidR="00CE4639">
              <w:rPr>
                <w:rFonts w:ascii="Montserrat" w:hAnsi="Montserrat"/>
                <w:sz w:val="22"/>
                <w:szCs w:val="22"/>
              </w:rPr>
              <w:t xml:space="preserve"> </w:t>
            </w:r>
            <w:r w:rsidR="00CE4639">
              <w:rPr>
                <w:rFonts w:ascii="Montserrat" w:hAnsi="Montserrat"/>
                <w:sz w:val="22"/>
                <w:szCs w:val="22"/>
              </w:rPr>
              <w:t xml:space="preserve">consistente en los </w:t>
            </w:r>
            <w:r w:rsidR="00CE4639">
              <w:rPr>
                <w:rFonts w:ascii="Montserrat" w:hAnsi="Montserrat"/>
                <w:sz w:val="22"/>
                <w:szCs w:val="22"/>
              </w:rPr>
              <w:t>41</w:t>
            </w:r>
            <w:r w:rsidR="00CE4639">
              <w:rPr>
                <w:rFonts w:ascii="Montserrat" w:hAnsi="Montserrat"/>
                <w:sz w:val="22"/>
                <w:szCs w:val="22"/>
              </w:rPr>
              <w:t xml:space="preserve"> contratos de servicios profesionales por honorarios, sometidos por el Departamento de Asesoría Jurídica, de los cuales se testan el RFC, domicilio particular y nacionalidad lo anterior con fundamento en el artículo 113 fracción I de la Ley Federal de Transparencia y Acceso a la Información Pública</w:t>
            </w:r>
            <w:r w:rsidR="00CE4639">
              <w:rPr>
                <w:rFonts w:ascii="Montserrat" w:hAnsi="Montserrat"/>
                <w:sz w:val="22"/>
                <w:szCs w:val="22"/>
              </w:rPr>
              <w:t xml:space="preserve">, </w:t>
            </w:r>
            <w:r w:rsidR="00CE4639">
              <w:rPr>
                <w:rFonts w:ascii="Montserrat" w:hAnsi="Montserrat"/>
                <w:sz w:val="22"/>
                <w:szCs w:val="22"/>
              </w:rPr>
              <w:t>derivado de lo anterior los integrantes del Comité determinan por unanimidad de votos tener por aprobadas las versiones públicas de los contratos de servicios profesionales que a continuación se detallan :</w:t>
            </w:r>
          </w:p>
          <w:tbl>
            <w:tblPr>
              <w:tblStyle w:val="Tablaconcuadrcula"/>
              <w:tblW w:w="9564" w:type="dxa"/>
              <w:tblLayout w:type="fixed"/>
              <w:tblLook w:val="04A0" w:firstRow="1" w:lastRow="0" w:firstColumn="1" w:lastColumn="0" w:noHBand="0" w:noVBand="1"/>
            </w:tblPr>
            <w:tblGrid>
              <w:gridCol w:w="3312"/>
              <w:gridCol w:w="3126"/>
              <w:gridCol w:w="3126"/>
            </w:tblGrid>
            <w:tr w:rsidR="00DA1388" w14:paraId="0605908C" w14:textId="77777777" w:rsidTr="00DA1388">
              <w:trPr>
                <w:trHeight w:val="275"/>
              </w:trPr>
              <w:tc>
                <w:tcPr>
                  <w:tcW w:w="3312" w:type="dxa"/>
                  <w:tcBorders>
                    <w:top w:val="single" w:sz="4" w:space="0" w:color="auto"/>
                    <w:left w:val="single" w:sz="4" w:space="0" w:color="auto"/>
                    <w:bottom w:val="single" w:sz="4" w:space="0" w:color="auto"/>
                    <w:right w:val="single" w:sz="4" w:space="0" w:color="auto"/>
                  </w:tcBorders>
                  <w:hideMark/>
                </w:tcPr>
                <w:p w14:paraId="4786EE22" w14:textId="6C80DF31"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w:t>
                  </w:r>
                  <w:r w:rsidRPr="00DA1388">
                    <w:rPr>
                      <w:rFonts w:ascii="Montserrat" w:hAnsi="Montserrat"/>
                      <w:sz w:val="18"/>
                      <w:szCs w:val="19"/>
                    </w:rPr>
                    <w:t>001</w:t>
                  </w:r>
                  <w:r w:rsidRPr="00DA1388">
                    <w:rPr>
                      <w:rFonts w:ascii="Montserrat" w:hAnsi="Montserrat"/>
                      <w:sz w:val="18"/>
                      <w:szCs w:val="19"/>
                    </w:rPr>
                    <w:t>/202</w:t>
                  </w:r>
                  <w:r w:rsidRPr="00DA1388">
                    <w:rPr>
                      <w:rFonts w:ascii="Montserrat" w:hAnsi="Montserrat"/>
                      <w:sz w:val="18"/>
                      <w:szCs w:val="19"/>
                    </w:rPr>
                    <w:t>1</w:t>
                  </w:r>
                </w:p>
              </w:tc>
              <w:tc>
                <w:tcPr>
                  <w:tcW w:w="3126" w:type="dxa"/>
                  <w:tcBorders>
                    <w:top w:val="single" w:sz="4" w:space="0" w:color="auto"/>
                    <w:left w:val="single" w:sz="4" w:space="0" w:color="auto"/>
                    <w:bottom w:val="single" w:sz="4" w:space="0" w:color="auto"/>
                    <w:right w:val="single" w:sz="4" w:space="0" w:color="auto"/>
                  </w:tcBorders>
                </w:tcPr>
                <w:p w14:paraId="0E8BE9CA" w14:textId="0BAB6A84"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16</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hideMark/>
                </w:tcPr>
                <w:p w14:paraId="1E6A58FC" w14:textId="679AAE69"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78</w:t>
                  </w:r>
                  <w:r w:rsidRPr="00DA1388">
                    <w:rPr>
                      <w:rFonts w:ascii="Montserrat" w:hAnsi="Montserrat"/>
                      <w:sz w:val="18"/>
                      <w:szCs w:val="19"/>
                    </w:rPr>
                    <w:t>/2021</w:t>
                  </w:r>
                </w:p>
              </w:tc>
            </w:tr>
            <w:tr w:rsidR="00DA1388" w14:paraId="33784615" w14:textId="77777777" w:rsidTr="00DA1388">
              <w:trPr>
                <w:trHeight w:val="287"/>
              </w:trPr>
              <w:tc>
                <w:tcPr>
                  <w:tcW w:w="3312" w:type="dxa"/>
                  <w:tcBorders>
                    <w:top w:val="single" w:sz="4" w:space="0" w:color="auto"/>
                    <w:left w:val="single" w:sz="4" w:space="0" w:color="auto"/>
                    <w:bottom w:val="single" w:sz="4" w:space="0" w:color="auto"/>
                    <w:right w:val="single" w:sz="4" w:space="0" w:color="auto"/>
                  </w:tcBorders>
                  <w:hideMark/>
                </w:tcPr>
                <w:p w14:paraId="1E86F38C" w14:textId="007DB000"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INCMNSZ/708/3/AD/00</w:t>
                  </w:r>
                  <w:r w:rsidRPr="00DA1388">
                    <w:rPr>
                      <w:rFonts w:ascii="Montserrat" w:hAnsi="Montserrat"/>
                      <w:sz w:val="18"/>
                      <w:szCs w:val="19"/>
                    </w:rPr>
                    <w:t>8</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696D2799" w14:textId="12EDA5AF"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w:t>
                  </w:r>
                  <w:r w:rsidRPr="00DA1388">
                    <w:rPr>
                      <w:rFonts w:ascii="Montserrat" w:hAnsi="Montserrat"/>
                      <w:sz w:val="18"/>
                      <w:szCs w:val="19"/>
                    </w:rPr>
                    <w:t>017</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hideMark/>
                </w:tcPr>
                <w:p w14:paraId="3A3A0D8A" w14:textId="061B81B9"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79</w:t>
                  </w:r>
                  <w:r w:rsidRPr="00DA1388">
                    <w:rPr>
                      <w:rFonts w:ascii="Montserrat" w:hAnsi="Montserrat"/>
                      <w:sz w:val="18"/>
                      <w:szCs w:val="19"/>
                    </w:rPr>
                    <w:t>/2021</w:t>
                  </w:r>
                </w:p>
              </w:tc>
            </w:tr>
            <w:tr w:rsidR="00DA1388" w14:paraId="3BAE4F89" w14:textId="77777777" w:rsidTr="00DA1388">
              <w:trPr>
                <w:trHeight w:val="275"/>
              </w:trPr>
              <w:tc>
                <w:tcPr>
                  <w:tcW w:w="3312" w:type="dxa"/>
                  <w:tcBorders>
                    <w:top w:val="single" w:sz="4" w:space="0" w:color="auto"/>
                    <w:left w:val="single" w:sz="4" w:space="0" w:color="auto"/>
                    <w:bottom w:val="single" w:sz="4" w:space="0" w:color="auto"/>
                    <w:right w:val="single" w:sz="4" w:space="0" w:color="auto"/>
                  </w:tcBorders>
                  <w:hideMark/>
                </w:tcPr>
                <w:p w14:paraId="282567C6" w14:textId="501283CD"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INCMNSZ/708/3/AD/00</w:t>
                  </w:r>
                  <w:r w:rsidRPr="00DA1388">
                    <w:rPr>
                      <w:rFonts w:ascii="Montserrat" w:hAnsi="Montserrat"/>
                      <w:sz w:val="18"/>
                      <w:szCs w:val="19"/>
                    </w:rPr>
                    <w:t>9</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4112D222" w14:textId="31AF3963"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41</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hideMark/>
                </w:tcPr>
                <w:p w14:paraId="3E0AF018" w14:textId="21B33D28"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82</w:t>
                  </w:r>
                  <w:r w:rsidRPr="00DA1388">
                    <w:rPr>
                      <w:rFonts w:ascii="Montserrat" w:hAnsi="Montserrat"/>
                      <w:sz w:val="18"/>
                      <w:szCs w:val="19"/>
                    </w:rPr>
                    <w:t>/2021</w:t>
                  </w:r>
                </w:p>
              </w:tc>
            </w:tr>
            <w:tr w:rsidR="00DA1388" w14:paraId="5D22DA18" w14:textId="77777777" w:rsidTr="00DA1388">
              <w:trPr>
                <w:trHeight w:val="225"/>
              </w:trPr>
              <w:tc>
                <w:tcPr>
                  <w:tcW w:w="3312" w:type="dxa"/>
                  <w:tcBorders>
                    <w:top w:val="single" w:sz="4" w:space="0" w:color="auto"/>
                    <w:left w:val="single" w:sz="4" w:space="0" w:color="auto"/>
                    <w:bottom w:val="single" w:sz="4" w:space="0" w:color="auto"/>
                    <w:right w:val="single" w:sz="4" w:space="0" w:color="auto"/>
                  </w:tcBorders>
                  <w:hideMark/>
                </w:tcPr>
                <w:p w14:paraId="292E05A0" w14:textId="4A365E19"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10</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445BE0B9" w14:textId="06E4C40C"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53</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hideMark/>
                </w:tcPr>
                <w:p w14:paraId="659A9035" w14:textId="65FA0CDD"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83</w:t>
                  </w:r>
                  <w:r w:rsidRPr="00DA1388">
                    <w:rPr>
                      <w:rFonts w:ascii="Montserrat" w:hAnsi="Montserrat"/>
                      <w:sz w:val="18"/>
                      <w:szCs w:val="19"/>
                    </w:rPr>
                    <w:t>/2021</w:t>
                  </w:r>
                </w:p>
              </w:tc>
            </w:tr>
            <w:tr w:rsidR="00DA1388" w14:paraId="18D4E996" w14:textId="77777777" w:rsidTr="00DA1388">
              <w:trPr>
                <w:trHeight w:val="239"/>
              </w:trPr>
              <w:tc>
                <w:tcPr>
                  <w:tcW w:w="3312" w:type="dxa"/>
                  <w:tcBorders>
                    <w:top w:val="single" w:sz="4" w:space="0" w:color="auto"/>
                    <w:left w:val="single" w:sz="4" w:space="0" w:color="auto"/>
                    <w:bottom w:val="single" w:sz="4" w:space="0" w:color="auto"/>
                    <w:right w:val="single" w:sz="4" w:space="0" w:color="auto"/>
                  </w:tcBorders>
                  <w:hideMark/>
                </w:tcPr>
                <w:p w14:paraId="1D15A443" w14:textId="72EB3DBD"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w:t>
                  </w:r>
                  <w:r w:rsidRPr="00DA1388">
                    <w:rPr>
                      <w:rFonts w:ascii="Montserrat" w:hAnsi="Montserrat"/>
                      <w:sz w:val="18"/>
                      <w:szCs w:val="19"/>
                    </w:rPr>
                    <w:t>011</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210C6EEB" w14:textId="39634BEC"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56</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hideMark/>
                </w:tcPr>
                <w:p w14:paraId="624B5423" w14:textId="21DFCB6D"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84</w:t>
                  </w:r>
                  <w:r w:rsidRPr="00DA1388">
                    <w:rPr>
                      <w:rFonts w:ascii="Montserrat" w:hAnsi="Montserrat"/>
                      <w:sz w:val="18"/>
                      <w:szCs w:val="19"/>
                    </w:rPr>
                    <w:t>/2021</w:t>
                  </w:r>
                </w:p>
              </w:tc>
            </w:tr>
            <w:tr w:rsidR="00DA1388" w14:paraId="6CC01A71" w14:textId="77777777" w:rsidTr="00DA1388">
              <w:trPr>
                <w:trHeight w:val="239"/>
              </w:trPr>
              <w:tc>
                <w:tcPr>
                  <w:tcW w:w="3312" w:type="dxa"/>
                  <w:tcBorders>
                    <w:top w:val="single" w:sz="4" w:space="0" w:color="auto"/>
                    <w:left w:val="single" w:sz="4" w:space="0" w:color="auto"/>
                    <w:bottom w:val="single" w:sz="4" w:space="0" w:color="auto"/>
                    <w:right w:val="single" w:sz="4" w:space="0" w:color="auto"/>
                  </w:tcBorders>
                  <w:hideMark/>
                </w:tcPr>
                <w:p w14:paraId="3B11D2F8" w14:textId="5C3F15E5"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12</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4DD8ED82" w14:textId="59A26663"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62</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hideMark/>
                </w:tcPr>
                <w:p w14:paraId="35D745C4" w14:textId="67139122"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w:t>
                  </w:r>
                  <w:r w:rsidRPr="00DA1388">
                    <w:rPr>
                      <w:rFonts w:ascii="Montserrat" w:hAnsi="Montserrat"/>
                      <w:sz w:val="18"/>
                      <w:szCs w:val="19"/>
                    </w:rPr>
                    <w:t>128</w:t>
                  </w:r>
                  <w:r w:rsidRPr="00DA1388">
                    <w:rPr>
                      <w:rFonts w:ascii="Montserrat" w:hAnsi="Montserrat"/>
                      <w:sz w:val="18"/>
                      <w:szCs w:val="19"/>
                    </w:rPr>
                    <w:t>/2021</w:t>
                  </w:r>
                </w:p>
              </w:tc>
            </w:tr>
            <w:tr w:rsidR="00DA1388" w14:paraId="54C76DA4" w14:textId="77777777" w:rsidTr="00DA1388">
              <w:trPr>
                <w:trHeight w:val="225"/>
              </w:trPr>
              <w:tc>
                <w:tcPr>
                  <w:tcW w:w="3312" w:type="dxa"/>
                  <w:tcBorders>
                    <w:top w:val="single" w:sz="4" w:space="0" w:color="auto"/>
                    <w:left w:val="single" w:sz="4" w:space="0" w:color="auto"/>
                    <w:bottom w:val="single" w:sz="4" w:space="0" w:color="auto"/>
                    <w:right w:val="single" w:sz="4" w:space="0" w:color="auto"/>
                  </w:tcBorders>
                  <w:hideMark/>
                </w:tcPr>
                <w:p w14:paraId="20C3532B" w14:textId="56EB13FB"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13</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5B5B57FC" w14:textId="73403442"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w:t>
                  </w:r>
                  <w:r w:rsidRPr="00DA1388">
                    <w:rPr>
                      <w:rFonts w:ascii="Montserrat" w:hAnsi="Montserrat"/>
                      <w:sz w:val="18"/>
                      <w:szCs w:val="19"/>
                    </w:rPr>
                    <w:t>070</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hideMark/>
                </w:tcPr>
                <w:p w14:paraId="005A64AD" w14:textId="7762E768"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w:t>
                  </w:r>
                  <w:r w:rsidRPr="00DA1388">
                    <w:rPr>
                      <w:rFonts w:ascii="Montserrat" w:hAnsi="Montserrat"/>
                      <w:sz w:val="18"/>
                      <w:szCs w:val="19"/>
                    </w:rPr>
                    <w:t>129</w:t>
                  </w:r>
                  <w:r w:rsidRPr="00DA1388">
                    <w:rPr>
                      <w:rFonts w:ascii="Montserrat" w:hAnsi="Montserrat"/>
                      <w:sz w:val="18"/>
                      <w:szCs w:val="19"/>
                    </w:rPr>
                    <w:t>/2021</w:t>
                  </w:r>
                </w:p>
              </w:tc>
            </w:tr>
            <w:tr w:rsidR="00DA1388" w14:paraId="33483749" w14:textId="77777777" w:rsidTr="00DA1388">
              <w:trPr>
                <w:trHeight w:val="239"/>
              </w:trPr>
              <w:tc>
                <w:tcPr>
                  <w:tcW w:w="3312" w:type="dxa"/>
                  <w:tcBorders>
                    <w:top w:val="single" w:sz="4" w:space="0" w:color="auto"/>
                    <w:left w:val="single" w:sz="4" w:space="0" w:color="auto"/>
                    <w:bottom w:val="single" w:sz="4" w:space="0" w:color="auto"/>
                    <w:right w:val="single" w:sz="4" w:space="0" w:color="auto"/>
                  </w:tcBorders>
                  <w:hideMark/>
                </w:tcPr>
                <w:p w14:paraId="01C610FC" w14:textId="6FD1456A"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INCMNSZ/708/3/AD/0</w:t>
                  </w:r>
                  <w:r w:rsidRPr="00DA1388">
                    <w:rPr>
                      <w:rFonts w:ascii="Montserrat" w:hAnsi="Montserrat"/>
                      <w:sz w:val="18"/>
                      <w:szCs w:val="19"/>
                    </w:rPr>
                    <w:t>14</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1531A372" w14:textId="428EAA33"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w:t>
                  </w:r>
                  <w:r w:rsidRPr="00DA1388">
                    <w:rPr>
                      <w:rFonts w:ascii="Montserrat" w:hAnsi="Montserrat"/>
                      <w:sz w:val="18"/>
                      <w:szCs w:val="19"/>
                    </w:rPr>
                    <w:t>075/</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hideMark/>
                </w:tcPr>
                <w:p w14:paraId="2686564F" w14:textId="2C4B4BD6" w:rsidR="00DA1388" w:rsidRPr="00DA1388" w:rsidRDefault="00DA1388" w:rsidP="005D13C1">
                  <w:pPr>
                    <w:jc w:val="both"/>
                    <w:rPr>
                      <w:rFonts w:ascii="Montserrat" w:hAnsi="Montserrat"/>
                      <w:sz w:val="18"/>
                      <w:szCs w:val="19"/>
                    </w:rPr>
                  </w:pPr>
                  <w:r w:rsidRPr="00DA1388">
                    <w:rPr>
                      <w:rFonts w:ascii="Montserrat" w:hAnsi="Montserrat"/>
                      <w:sz w:val="18"/>
                      <w:szCs w:val="19"/>
                    </w:rPr>
                    <w:t>INCMNSZ/708/3/AD/</w:t>
                  </w:r>
                  <w:r w:rsidRPr="00DA1388">
                    <w:rPr>
                      <w:rFonts w:ascii="Montserrat" w:hAnsi="Montserrat"/>
                      <w:sz w:val="18"/>
                      <w:szCs w:val="19"/>
                    </w:rPr>
                    <w:t>130</w:t>
                  </w:r>
                  <w:r w:rsidRPr="00DA1388">
                    <w:rPr>
                      <w:rFonts w:ascii="Montserrat" w:hAnsi="Montserrat"/>
                      <w:sz w:val="18"/>
                      <w:szCs w:val="19"/>
                    </w:rPr>
                    <w:t>/2021</w:t>
                  </w:r>
                </w:p>
              </w:tc>
            </w:tr>
            <w:tr w:rsidR="00DA1388" w14:paraId="061CC1B2" w14:textId="77777777" w:rsidTr="00DA1388">
              <w:trPr>
                <w:trHeight w:val="239"/>
              </w:trPr>
              <w:tc>
                <w:tcPr>
                  <w:tcW w:w="3312" w:type="dxa"/>
                  <w:tcBorders>
                    <w:top w:val="single" w:sz="4" w:space="0" w:color="auto"/>
                    <w:left w:val="single" w:sz="4" w:space="0" w:color="auto"/>
                    <w:bottom w:val="single" w:sz="4" w:space="0" w:color="auto"/>
                    <w:right w:val="single" w:sz="4" w:space="0" w:color="auto"/>
                  </w:tcBorders>
                </w:tcPr>
                <w:p w14:paraId="4811AACD" w14:textId="290FA1B2" w:rsidR="00DA1388" w:rsidRPr="00DA1388" w:rsidRDefault="00DA1388" w:rsidP="00DA1388">
                  <w:pPr>
                    <w:jc w:val="both"/>
                    <w:rPr>
                      <w:rFonts w:ascii="Montserrat" w:hAnsi="Montserrat"/>
                      <w:sz w:val="18"/>
                      <w:szCs w:val="19"/>
                    </w:rPr>
                  </w:pPr>
                  <w:r w:rsidRPr="00DA1388">
                    <w:rPr>
                      <w:rFonts w:ascii="Montserrat" w:hAnsi="Montserrat"/>
                      <w:sz w:val="18"/>
                      <w:szCs w:val="19"/>
                    </w:rPr>
                    <w:t>INCMNSZ/708/3/AD/0</w:t>
                  </w:r>
                  <w:r>
                    <w:rPr>
                      <w:rFonts w:ascii="Montserrat" w:hAnsi="Montserrat"/>
                      <w:sz w:val="18"/>
                      <w:szCs w:val="19"/>
                    </w:rPr>
                    <w:t>19</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68D25DE6" w14:textId="24DD5ACA" w:rsidR="00DA1388" w:rsidRPr="00DA1388" w:rsidRDefault="00DA1388" w:rsidP="00DA1388">
                  <w:pPr>
                    <w:jc w:val="both"/>
                    <w:rPr>
                      <w:rFonts w:ascii="Montserrat" w:hAnsi="Montserrat"/>
                      <w:sz w:val="18"/>
                      <w:szCs w:val="19"/>
                    </w:rPr>
                  </w:pPr>
                  <w:r w:rsidRPr="00DA1388">
                    <w:rPr>
                      <w:rFonts w:ascii="Montserrat" w:hAnsi="Montserrat"/>
                      <w:sz w:val="18"/>
                      <w:szCs w:val="19"/>
                    </w:rPr>
                    <w:t>INCMNSZ/708/3/AD/0</w:t>
                  </w:r>
                  <w:r>
                    <w:rPr>
                      <w:rFonts w:ascii="Montserrat" w:hAnsi="Montserrat"/>
                      <w:sz w:val="18"/>
                      <w:szCs w:val="19"/>
                    </w:rPr>
                    <w:t>26</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6969422E" w14:textId="1879CFA1" w:rsidR="00DA1388" w:rsidRPr="00DA1388" w:rsidRDefault="00DA1388" w:rsidP="00DA1388">
                  <w:pPr>
                    <w:jc w:val="both"/>
                    <w:rPr>
                      <w:rFonts w:ascii="Montserrat" w:hAnsi="Montserrat"/>
                      <w:sz w:val="18"/>
                      <w:szCs w:val="19"/>
                    </w:rPr>
                  </w:pPr>
                  <w:r>
                    <w:rPr>
                      <w:rFonts w:ascii="Montserrat" w:hAnsi="Montserrat"/>
                      <w:sz w:val="18"/>
                      <w:szCs w:val="19"/>
                    </w:rPr>
                    <w:t>INCMNSZ/708/3/AD/151</w:t>
                  </w:r>
                  <w:r w:rsidRPr="00DA1388">
                    <w:rPr>
                      <w:rFonts w:ascii="Montserrat" w:hAnsi="Montserrat"/>
                      <w:sz w:val="18"/>
                      <w:szCs w:val="19"/>
                    </w:rPr>
                    <w:t>/2021</w:t>
                  </w:r>
                </w:p>
              </w:tc>
            </w:tr>
            <w:tr w:rsidR="00DA1388" w14:paraId="58373C97" w14:textId="77777777" w:rsidTr="00DA1388">
              <w:trPr>
                <w:trHeight w:val="239"/>
              </w:trPr>
              <w:tc>
                <w:tcPr>
                  <w:tcW w:w="3312" w:type="dxa"/>
                  <w:tcBorders>
                    <w:top w:val="single" w:sz="4" w:space="0" w:color="auto"/>
                    <w:left w:val="single" w:sz="4" w:space="0" w:color="auto"/>
                    <w:bottom w:val="single" w:sz="4" w:space="0" w:color="auto"/>
                    <w:right w:val="single" w:sz="4" w:space="0" w:color="auto"/>
                  </w:tcBorders>
                </w:tcPr>
                <w:p w14:paraId="64CE57D4" w14:textId="3CE13FC5" w:rsidR="00DA1388" w:rsidRPr="00DA1388" w:rsidRDefault="00DA1388" w:rsidP="00DA1388">
                  <w:pPr>
                    <w:jc w:val="both"/>
                    <w:rPr>
                      <w:rFonts w:ascii="Montserrat" w:hAnsi="Montserrat"/>
                      <w:sz w:val="18"/>
                      <w:szCs w:val="19"/>
                    </w:rPr>
                  </w:pPr>
                  <w:r w:rsidRPr="00DA1388">
                    <w:rPr>
                      <w:rFonts w:ascii="Montserrat" w:hAnsi="Montserrat"/>
                      <w:sz w:val="18"/>
                      <w:szCs w:val="19"/>
                    </w:rPr>
                    <w:t>INCMNSZ/708/3/AD/0</w:t>
                  </w:r>
                  <w:r>
                    <w:rPr>
                      <w:rFonts w:ascii="Montserrat" w:hAnsi="Montserrat"/>
                      <w:sz w:val="18"/>
                      <w:szCs w:val="19"/>
                    </w:rPr>
                    <w:t>20</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5B0C3E20" w14:textId="63078FD8" w:rsidR="00DA1388" w:rsidRPr="00DA1388" w:rsidRDefault="00DA1388" w:rsidP="00DA1388">
                  <w:pPr>
                    <w:jc w:val="both"/>
                    <w:rPr>
                      <w:rFonts w:ascii="Montserrat" w:hAnsi="Montserrat"/>
                      <w:sz w:val="18"/>
                      <w:szCs w:val="19"/>
                    </w:rPr>
                  </w:pPr>
                  <w:r>
                    <w:rPr>
                      <w:rFonts w:ascii="Montserrat" w:hAnsi="Montserrat"/>
                      <w:sz w:val="18"/>
                      <w:szCs w:val="19"/>
                    </w:rPr>
                    <w:t>INCMNSZ/708/3/AD/028</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7FB830DB" w14:textId="4CC4354D" w:rsidR="00DA1388" w:rsidRPr="00DA1388" w:rsidRDefault="00DA1388" w:rsidP="00DA1388">
                  <w:pPr>
                    <w:jc w:val="both"/>
                    <w:rPr>
                      <w:rFonts w:ascii="Montserrat" w:hAnsi="Montserrat"/>
                      <w:sz w:val="18"/>
                      <w:szCs w:val="19"/>
                    </w:rPr>
                  </w:pPr>
                  <w:r>
                    <w:rPr>
                      <w:rFonts w:ascii="Montserrat" w:hAnsi="Montserrat"/>
                      <w:sz w:val="18"/>
                      <w:szCs w:val="19"/>
                    </w:rPr>
                    <w:t>INCMNSZ/708/3/AD/152</w:t>
                  </w:r>
                  <w:r w:rsidRPr="00DA1388">
                    <w:rPr>
                      <w:rFonts w:ascii="Montserrat" w:hAnsi="Montserrat"/>
                      <w:sz w:val="18"/>
                      <w:szCs w:val="19"/>
                    </w:rPr>
                    <w:t>/2021</w:t>
                  </w:r>
                </w:p>
              </w:tc>
            </w:tr>
            <w:tr w:rsidR="00DA1388" w14:paraId="7B33B1E0" w14:textId="77777777" w:rsidTr="00DA1388">
              <w:trPr>
                <w:trHeight w:val="239"/>
              </w:trPr>
              <w:tc>
                <w:tcPr>
                  <w:tcW w:w="3312" w:type="dxa"/>
                  <w:tcBorders>
                    <w:top w:val="single" w:sz="4" w:space="0" w:color="auto"/>
                    <w:left w:val="single" w:sz="4" w:space="0" w:color="auto"/>
                    <w:bottom w:val="single" w:sz="4" w:space="0" w:color="auto"/>
                    <w:right w:val="single" w:sz="4" w:space="0" w:color="auto"/>
                  </w:tcBorders>
                </w:tcPr>
                <w:p w14:paraId="000507D9" w14:textId="4555079D" w:rsidR="00DA1388" w:rsidRPr="00DA1388" w:rsidRDefault="00DA1388" w:rsidP="00DA1388">
                  <w:pPr>
                    <w:jc w:val="both"/>
                    <w:rPr>
                      <w:rFonts w:ascii="Montserrat" w:hAnsi="Montserrat"/>
                      <w:sz w:val="18"/>
                      <w:szCs w:val="19"/>
                    </w:rPr>
                  </w:pPr>
                  <w:r w:rsidRPr="00DA1388">
                    <w:rPr>
                      <w:rFonts w:ascii="Montserrat" w:hAnsi="Montserrat"/>
                      <w:sz w:val="18"/>
                      <w:szCs w:val="19"/>
                    </w:rPr>
                    <w:t>INCMNSZ/708/3/AD/0</w:t>
                  </w:r>
                  <w:r>
                    <w:rPr>
                      <w:rFonts w:ascii="Montserrat" w:hAnsi="Montserrat"/>
                      <w:sz w:val="18"/>
                      <w:szCs w:val="19"/>
                    </w:rPr>
                    <w:t>21</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5C0AB0B9" w14:textId="39692F93" w:rsidR="00DA1388" w:rsidRPr="00DA1388" w:rsidRDefault="00DA1388" w:rsidP="00DA1388">
                  <w:pPr>
                    <w:jc w:val="both"/>
                    <w:rPr>
                      <w:rFonts w:ascii="Montserrat" w:hAnsi="Montserrat"/>
                      <w:sz w:val="18"/>
                      <w:szCs w:val="19"/>
                    </w:rPr>
                  </w:pPr>
                  <w:r>
                    <w:rPr>
                      <w:rFonts w:ascii="Montserrat" w:hAnsi="Montserrat"/>
                      <w:sz w:val="18"/>
                      <w:szCs w:val="19"/>
                    </w:rPr>
                    <w:t>INCMNSZ/708/3/AD/036</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212A9F73" w14:textId="2CF3BBC2" w:rsidR="00DA1388" w:rsidRPr="00DA1388" w:rsidRDefault="00DA1388" w:rsidP="00DA1388">
                  <w:pPr>
                    <w:jc w:val="both"/>
                    <w:rPr>
                      <w:rFonts w:ascii="Montserrat" w:hAnsi="Montserrat"/>
                      <w:sz w:val="18"/>
                      <w:szCs w:val="19"/>
                    </w:rPr>
                  </w:pPr>
                  <w:r w:rsidRPr="00DA1388">
                    <w:rPr>
                      <w:rFonts w:ascii="Montserrat" w:hAnsi="Montserrat"/>
                      <w:sz w:val="18"/>
                      <w:szCs w:val="19"/>
                    </w:rPr>
                    <w:t>INCMNSZ/708/3/AD/</w:t>
                  </w:r>
                  <w:r>
                    <w:rPr>
                      <w:rFonts w:ascii="Montserrat" w:hAnsi="Montserrat"/>
                      <w:sz w:val="18"/>
                      <w:szCs w:val="19"/>
                    </w:rPr>
                    <w:t>155</w:t>
                  </w:r>
                  <w:r w:rsidRPr="00DA1388">
                    <w:rPr>
                      <w:rFonts w:ascii="Montserrat" w:hAnsi="Montserrat"/>
                      <w:sz w:val="18"/>
                      <w:szCs w:val="19"/>
                    </w:rPr>
                    <w:t>/2021</w:t>
                  </w:r>
                </w:p>
              </w:tc>
            </w:tr>
            <w:tr w:rsidR="00DA1388" w14:paraId="43C7BE07" w14:textId="77777777" w:rsidTr="00DA1388">
              <w:trPr>
                <w:trHeight w:val="239"/>
              </w:trPr>
              <w:tc>
                <w:tcPr>
                  <w:tcW w:w="3312" w:type="dxa"/>
                  <w:tcBorders>
                    <w:top w:val="single" w:sz="4" w:space="0" w:color="auto"/>
                    <w:left w:val="single" w:sz="4" w:space="0" w:color="auto"/>
                    <w:bottom w:val="single" w:sz="4" w:space="0" w:color="auto"/>
                    <w:right w:val="single" w:sz="4" w:space="0" w:color="auto"/>
                  </w:tcBorders>
                </w:tcPr>
                <w:p w14:paraId="500331CF" w14:textId="7FA10619" w:rsidR="00DA1388" w:rsidRPr="00DA1388" w:rsidRDefault="00DA1388" w:rsidP="00DA1388">
                  <w:pPr>
                    <w:jc w:val="both"/>
                    <w:rPr>
                      <w:rFonts w:ascii="Montserrat" w:hAnsi="Montserrat"/>
                      <w:sz w:val="18"/>
                      <w:szCs w:val="19"/>
                    </w:rPr>
                  </w:pPr>
                  <w:r w:rsidRPr="00DA1388">
                    <w:rPr>
                      <w:rFonts w:ascii="Montserrat" w:hAnsi="Montserrat"/>
                      <w:sz w:val="18"/>
                      <w:szCs w:val="19"/>
                    </w:rPr>
                    <w:t>INCMNSZ/708/3/AD/0</w:t>
                  </w:r>
                  <w:r>
                    <w:rPr>
                      <w:rFonts w:ascii="Montserrat" w:hAnsi="Montserrat"/>
                      <w:sz w:val="18"/>
                      <w:szCs w:val="19"/>
                    </w:rPr>
                    <w:t>22</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259AB8DA" w14:textId="71B87173" w:rsidR="00DA1388" w:rsidRPr="00DA1388" w:rsidRDefault="00DA1388" w:rsidP="00DA1388">
                  <w:pPr>
                    <w:jc w:val="both"/>
                    <w:rPr>
                      <w:rFonts w:ascii="Montserrat" w:hAnsi="Montserrat"/>
                      <w:sz w:val="18"/>
                      <w:szCs w:val="19"/>
                    </w:rPr>
                  </w:pPr>
                  <w:r>
                    <w:rPr>
                      <w:rFonts w:ascii="Montserrat" w:hAnsi="Montserrat"/>
                      <w:sz w:val="18"/>
                      <w:szCs w:val="19"/>
                    </w:rPr>
                    <w:t>INCMNSZ/708/3/AD/037</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3BB25731" w14:textId="6F421837" w:rsidR="00DA1388" w:rsidRPr="00DA1388" w:rsidRDefault="00DA1388" w:rsidP="00DA1388">
                  <w:pPr>
                    <w:jc w:val="both"/>
                    <w:rPr>
                      <w:rFonts w:ascii="Montserrat" w:hAnsi="Montserrat"/>
                      <w:sz w:val="18"/>
                      <w:szCs w:val="19"/>
                    </w:rPr>
                  </w:pPr>
                  <w:r>
                    <w:rPr>
                      <w:rFonts w:ascii="Montserrat" w:hAnsi="Montserrat"/>
                      <w:sz w:val="18"/>
                      <w:szCs w:val="19"/>
                    </w:rPr>
                    <w:t>INCMNSZ/708/3/AD/161</w:t>
                  </w:r>
                  <w:r w:rsidRPr="00DA1388">
                    <w:rPr>
                      <w:rFonts w:ascii="Montserrat" w:hAnsi="Montserrat"/>
                      <w:sz w:val="18"/>
                      <w:szCs w:val="19"/>
                    </w:rPr>
                    <w:t>/2021</w:t>
                  </w:r>
                </w:p>
              </w:tc>
            </w:tr>
            <w:tr w:rsidR="00DA1388" w14:paraId="7DD62B21" w14:textId="77777777" w:rsidTr="00DA1388">
              <w:trPr>
                <w:trHeight w:val="239"/>
              </w:trPr>
              <w:tc>
                <w:tcPr>
                  <w:tcW w:w="3312" w:type="dxa"/>
                  <w:tcBorders>
                    <w:top w:val="single" w:sz="4" w:space="0" w:color="auto"/>
                    <w:left w:val="single" w:sz="4" w:space="0" w:color="auto"/>
                    <w:bottom w:val="single" w:sz="4" w:space="0" w:color="auto"/>
                    <w:right w:val="single" w:sz="4" w:space="0" w:color="auto"/>
                  </w:tcBorders>
                </w:tcPr>
                <w:p w14:paraId="13C44FB6" w14:textId="6A895298" w:rsidR="00DA1388" w:rsidRPr="00DA1388" w:rsidRDefault="00DA1388" w:rsidP="00DA1388">
                  <w:pPr>
                    <w:jc w:val="both"/>
                    <w:rPr>
                      <w:rFonts w:ascii="Montserrat" w:hAnsi="Montserrat"/>
                      <w:sz w:val="18"/>
                      <w:szCs w:val="19"/>
                    </w:rPr>
                  </w:pPr>
                  <w:r w:rsidRPr="00DA1388">
                    <w:rPr>
                      <w:rFonts w:ascii="Montserrat" w:hAnsi="Montserrat"/>
                      <w:sz w:val="18"/>
                      <w:szCs w:val="19"/>
                    </w:rPr>
                    <w:t>INCMNSZ/708/3/AD/0</w:t>
                  </w:r>
                  <w:r>
                    <w:rPr>
                      <w:rFonts w:ascii="Montserrat" w:hAnsi="Montserrat"/>
                      <w:sz w:val="18"/>
                      <w:szCs w:val="19"/>
                    </w:rPr>
                    <w:t>25</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6D32C1F2" w14:textId="34B22801" w:rsidR="00DA1388" w:rsidRPr="00DA1388" w:rsidRDefault="00DA1388" w:rsidP="00DA1388">
                  <w:pPr>
                    <w:jc w:val="both"/>
                    <w:rPr>
                      <w:rFonts w:ascii="Montserrat" w:hAnsi="Montserrat"/>
                      <w:sz w:val="18"/>
                      <w:szCs w:val="19"/>
                    </w:rPr>
                  </w:pPr>
                  <w:r>
                    <w:rPr>
                      <w:rFonts w:ascii="Montserrat" w:hAnsi="Montserrat"/>
                      <w:sz w:val="18"/>
                      <w:szCs w:val="19"/>
                    </w:rPr>
                    <w:t>INCMNSZ/708/3/AD/039</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4F475008" w14:textId="23778A9F" w:rsidR="00DA1388" w:rsidRPr="00DA1388" w:rsidRDefault="00DA1388" w:rsidP="00DA1388">
                  <w:pPr>
                    <w:jc w:val="both"/>
                    <w:rPr>
                      <w:rFonts w:ascii="Montserrat" w:hAnsi="Montserrat"/>
                      <w:sz w:val="18"/>
                      <w:szCs w:val="19"/>
                    </w:rPr>
                  </w:pPr>
                  <w:r>
                    <w:rPr>
                      <w:rFonts w:ascii="Montserrat" w:hAnsi="Montserrat"/>
                      <w:sz w:val="18"/>
                      <w:szCs w:val="19"/>
                    </w:rPr>
                    <w:t>INCMNSZ/708/3/AD/166</w:t>
                  </w:r>
                  <w:r w:rsidRPr="00DA1388">
                    <w:rPr>
                      <w:rFonts w:ascii="Montserrat" w:hAnsi="Montserrat"/>
                      <w:sz w:val="18"/>
                      <w:szCs w:val="19"/>
                    </w:rPr>
                    <w:t>/2021</w:t>
                  </w:r>
                </w:p>
              </w:tc>
            </w:tr>
            <w:tr w:rsidR="00DA1388" w14:paraId="43F91E2C" w14:textId="77777777" w:rsidTr="00DA1388">
              <w:trPr>
                <w:trHeight w:val="239"/>
              </w:trPr>
              <w:tc>
                <w:tcPr>
                  <w:tcW w:w="3312" w:type="dxa"/>
                  <w:tcBorders>
                    <w:top w:val="single" w:sz="4" w:space="0" w:color="auto"/>
                    <w:left w:val="single" w:sz="4" w:space="0" w:color="auto"/>
                    <w:bottom w:val="single" w:sz="4" w:space="0" w:color="auto"/>
                    <w:right w:val="single" w:sz="4" w:space="0" w:color="auto"/>
                  </w:tcBorders>
                </w:tcPr>
                <w:p w14:paraId="7772A0C6" w14:textId="338D2146" w:rsidR="00DA1388" w:rsidRPr="00DA1388" w:rsidRDefault="00DA1388" w:rsidP="00DA1388">
                  <w:pPr>
                    <w:jc w:val="both"/>
                    <w:rPr>
                      <w:rFonts w:ascii="Montserrat" w:hAnsi="Montserrat"/>
                      <w:sz w:val="18"/>
                      <w:szCs w:val="19"/>
                    </w:rPr>
                  </w:pPr>
                  <w:r w:rsidRPr="00DA1388">
                    <w:rPr>
                      <w:rFonts w:ascii="Montserrat" w:hAnsi="Montserrat"/>
                      <w:sz w:val="18"/>
                      <w:szCs w:val="19"/>
                    </w:rPr>
                    <w:t>INCMNSZ/708/3/AD/</w:t>
                  </w:r>
                  <w:r>
                    <w:rPr>
                      <w:rFonts w:ascii="Montserrat" w:hAnsi="Montserrat"/>
                      <w:sz w:val="18"/>
                      <w:szCs w:val="19"/>
                    </w:rPr>
                    <w:t>176</w:t>
                  </w:r>
                  <w:r w:rsidRPr="00DA1388">
                    <w:rPr>
                      <w:rFonts w:ascii="Montserrat" w:hAnsi="Montserrat"/>
                      <w:sz w:val="18"/>
                      <w:szCs w:val="19"/>
                    </w:rPr>
                    <w:t>/2021</w:t>
                  </w:r>
                </w:p>
              </w:tc>
              <w:tc>
                <w:tcPr>
                  <w:tcW w:w="3126" w:type="dxa"/>
                  <w:tcBorders>
                    <w:top w:val="single" w:sz="4" w:space="0" w:color="auto"/>
                    <w:left w:val="single" w:sz="4" w:space="0" w:color="auto"/>
                    <w:bottom w:val="single" w:sz="4" w:space="0" w:color="auto"/>
                    <w:right w:val="single" w:sz="4" w:space="0" w:color="auto"/>
                  </w:tcBorders>
                </w:tcPr>
                <w:p w14:paraId="038ECFA8" w14:textId="573819FB" w:rsidR="00DA1388" w:rsidRDefault="00DA1388" w:rsidP="00DA1388">
                  <w:pPr>
                    <w:jc w:val="both"/>
                    <w:rPr>
                      <w:rFonts w:ascii="Montserrat" w:hAnsi="Montserrat"/>
                      <w:sz w:val="18"/>
                      <w:szCs w:val="19"/>
                    </w:rPr>
                  </w:pPr>
                  <w:r w:rsidRPr="00DA1388">
                    <w:rPr>
                      <w:rFonts w:ascii="Montserrat" w:hAnsi="Montserrat"/>
                      <w:sz w:val="18"/>
                      <w:szCs w:val="19"/>
                    </w:rPr>
                    <w:t>INCMNSZ/708/3/AD/</w:t>
                  </w:r>
                  <w:r>
                    <w:rPr>
                      <w:rFonts w:ascii="Montserrat" w:hAnsi="Montserrat"/>
                      <w:sz w:val="18"/>
                      <w:szCs w:val="19"/>
                    </w:rPr>
                    <w:t>177</w:t>
                  </w:r>
                  <w:r w:rsidRPr="00DA1388">
                    <w:rPr>
                      <w:rFonts w:ascii="Montserrat" w:hAnsi="Montserrat"/>
                      <w:sz w:val="18"/>
                      <w:szCs w:val="19"/>
                    </w:rPr>
                    <w:t>/2021</w:t>
                  </w:r>
                </w:p>
              </w:tc>
              <w:tc>
                <w:tcPr>
                  <w:tcW w:w="3126" w:type="dxa"/>
                  <w:tcBorders>
                    <w:top w:val="single" w:sz="4" w:space="0" w:color="auto"/>
                    <w:left w:val="single" w:sz="4" w:space="0" w:color="auto"/>
                    <w:bottom w:val="nil"/>
                    <w:right w:val="nil"/>
                  </w:tcBorders>
                </w:tcPr>
                <w:p w14:paraId="18C12019" w14:textId="77777777" w:rsidR="00DA1388" w:rsidRDefault="00DA1388" w:rsidP="00DA1388">
                  <w:pPr>
                    <w:jc w:val="both"/>
                    <w:rPr>
                      <w:rFonts w:ascii="Montserrat" w:hAnsi="Montserrat"/>
                      <w:sz w:val="18"/>
                      <w:szCs w:val="19"/>
                    </w:rPr>
                  </w:pPr>
                </w:p>
              </w:tc>
            </w:tr>
          </w:tbl>
          <w:p w14:paraId="4B7C167D" w14:textId="456D5FF5" w:rsidR="007235B8" w:rsidRPr="00842A91" w:rsidRDefault="000F3273" w:rsidP="00DA1388">
            <w:pPr>
              <w:tabs>
                <w:tab w:val="left" w:pos="1803"/>
              </w:tabs>
              <w:jc w:val="both"/>
              <w:rPr>
                <w:rFonts w:ascii="Montserrat" w:hAnsi="Montserrat"/>
                <w:sz w:val="22"/>
                <w:szCs w:val="22"/>
                <w:lang w:eastAsia="en-US"/>
              </w:rPr>
            </w:pPr>
            <w:r>
              <w:rPr>
                <w:rFonts w:ascii="Montserrat" w:hAnsi="Montserrat"/>
                <w:sz w:val="22"/>
                <w:szCs w:val="22"/>
                <w:lang w:eastAsia="en-US"/>
              </w:rPr>
              <w:t xml:space="preserve"> </w:t>
            </w:r>
            <w:r w:rsidR="007235B8" w:rsidRPr="00B778BA">
              <w:rPr>
                <w:rFonts w:ascii="Montserrat" w:hAnsi="Montserrat"/>
                <w:sz w:val="23"/>
                <w:szCs w:val="23"/>
                <w:lang w:eastAsia="en-US"/>
              </w:rPr>
              <w:t xml:space="preserve">Por lo que no habiendo más asuntos que tratar se da por terminado la presente sesión a las </w:t>
            </w:r>
            <w:r w:rsidR="00CE4639">
              <w:rPr>
                <w:rFonts w:ascii="Montserrat" w:hAnsi="Montserrat"/>
                <w:sz w:val="23"/>
                <w:szCs w:val="23"/>
                <w:lang w:eastAsia="en-US"/>
              </w:rPr>
              <w:t>13</w:t>
            </w:r>
            <w:r w:rsidR="007235B8" w:rsidRPr="00B778BA">
              <w:rPr>
                <w:rFonts w:ascii="Montserrat" w:hAnsi="Montserrat"/>
                <w:sz w:val="23"/>
                <w:szCs w:val="23"/>
                <w:lang w:eastAsia="en-US"/>
              </w:rPr>
              <w:t>:</w:t>
            </w:r>
            <w:r w:rsidR="00CE4639">
              <w:rPr>
                <w:rFonts w:ascii="Montserrat" w:hAnsi="Montserrat"/>
                <w:sz w:val="23"/>
                <w:szCs w:val="23"/>
                <w:lang w:eastAsia="en-US"/>
              </w:rPr>
              <w:t>55</w:t>
            </w:r>
            <w:r w:rsidR="007235B8" w:rsidRPr="00B778BA">
              <w:rPr>
                <w:rFonts w:ascii="Montserrat" w:hAnsi="Montserrat"/>
                <w:sz w:val="23"/>
                <w:szCs w:val="23"/>
                <w:lang w:eastAsia="en-US"/>
              </w:rPr>
              <w:t xml:space="preserve"> horas la </w:t>
            </w:r>
            <w:r w:rsidR="00CE4639">
              <w:rPr>
                <w:rFonts w:ascii="Montserrat" w:hAnsi="Montserrat"/>
                <w:sz w:val="23"/>
                <w:szCs w:val="23"/>
                <w:lang w:eastAsia="en-US"/>
              </w:rPr>
              <w:t xml:space="preserve">Octava </w:t>
            </w:r>
            <w:r w:rsidR="007235B8" w:rsidRPr="00B778BA">
              <w:rPr>
                <w:rFonts w:ascii="Montserrat" w:hAnsi="Montserrat"/>
                <w:sz w:val="23"/>
                <w:szCs w:val="23"/>
                <w:lang w:eastAsia="en-US"/>
              </w:rPr>
              <w:t>Sesión Extraordinaria 2021 del Comité de Transparencia, levantándose la presente acta para dejar constancia de los servidores públicos que en ella intervinieron y para todo los efectos legales a que haya lugar.</w:t>
            </w:r>
            <w:r w:rsidR="00DA1388">
              <w:rPr>
                <w:rFonts w:ascii="Montserrat" w:hAnsi="Montserrat"/>
                <w:sz w:val="23"/>
                <w:szCs w:val="23"/>
                <w:lang w:eastAsia="en-US"/>
              </w:rPr>
              <w:t>----</w:t>
            </w:r>
            <w:bookmarkStart w:id="0" w:name="_GoBack"/>
            <w:bookmarkEnd w:id="0"/>
          </w:p>
        </w:tc>
      </w:tr>
      <w:tr w:rsidR="006459A5" w:rsidRPr="00B778BA" w14:paraId="6FBBD5CC" w14:textId="77777777" w:rsidTr="00EC1024">
        <w:trPr>
          <w:cantSplit/>
          <w:trHeight w:val="189"/>
          <w:jc w:val="center"/>
        </w:trPr>
        <w:tc>
          <w:tcPr>
            <w:tcW w:w="9908" w:type="dxa"/>
            <w:gridSpan w:val="4"/>
            <w:tcBorders>
              <w:top w:val="single" w:sz="12" w:space="0" w:color="auto"/>
            </w:tcBorders>
            <w:shd w:val="clear" w:color="auto" w:fill="D9D9D9" w:themeFill="background1" w:themeFillShade="D9"/>
            <w:vAlign w:val="center"/>
          </w:tcPr>
          <w:p w14:paraId="2EA7A042" w14:textId="71B1F273" w:rsidR="006459A5" w:rsidRPr="00B778BA" w:rsidRDefault="006355BB" w:rsidP="003B275D">
            <w:pPr>
              <w:jc w:val="center"/>
              <w:rPr>
                <w:rFonts w:ascii="Montserrat" w:hAnsi="Montserrat"/>
                <w:sz w:val="23"/>
                <w:szCs w:val="23"/>
              </w:rPr>
            </w:pPr>
            <w:r w:rsidRPr="00B778BA">
              <w:rPr>
                <w:rFonts w:ascii="Montserrat" w:hAnsi="Montserrat"/>
                <w:sz w:val="23"/>
                <w:szCs w:val="23"/>
              </w:rPr>
              <w:lastRenderedPageBreak/>
              <w:br w:type="page"/>
            </w:r>
            <w:r w:rsidR="006459A5" w:rsidRPr="00B778BA">
              <w:rPr>
                <w:rFonts w:ascii="Montserrat" w:hAnsi="Montserrat"/>
                <w:sz w:val="23"/>
                <w:szCs w:val="23"/>
              </w:rPr>
              <w:t>ACUERDOS</w:t>
            </w:r>
          </w:p>
        </w:tc>
      </w:tr>
      <w:tr w:rsidR="006459A5" w:rsidRPr="00B778BA" w14:paraId="17EF0880" w14:textId="77777777" w:rsidTr="00EC1024">
        <w:trPr>
          <w:cantSplit/>
          <w:trHeight w:val="189"/>
          <w:jc w:val="center"/>
        </w:trPr>
        <w:tc>
          <w:tcPr>
            <w:tcW w:w="9908" w:type="dxa"/>
            <w:gridSpan w:val="4"/>
            <w:tcBorders>
              <w:top w:val="single" w:sz="12" w:space="0" w:color="auto"/>
            </w:tcBorders>
            <w:shd w:val="clear" w:color="auto" w:fill="auto"/>
            <w:vAlign w:val="center"/>
          </w:tcPr>
          <w:p w14:paraId="1405DA70" w14:textId="3D82F235" w:rsidR="006459A5" w:rsidRPr="00B778BA" w:rsidRDefault="006459A5" w:rsidP="003B275D">
            <w:pPr>
              <w:jc w:val="both"/>
              <w:rPr>
                <w:rFonts w:ascii="Montserrat" w:hAnsi="Montserrat"/>
                <w:sz w:val="23"/>
                <w:szCs w:val="23"/>
              </w:rPr>
            </w:pPr>
            <w:r w:rsidRPr="00B778BA">
              <w:rPr>
                <w:rFonts w:ascii="Montserrat" w:hAnsi="Montserrat"/>
                <w:b/>
                <w:sz w:val="23"/>
                <w:szCs w:val="23"/>
              </w:rPr>
              <w:lastRenderedPageBreak/>
              <w:t>PRIMERO:</w:t>
            </w:r>
            <w:r w:rsidRPr="00B778BA">
              <w:rPr>
                <w:rFonts w:ascii="Montserrat" w:hAnsi="Montserrat"/>
                <w:sz w:val="23"/>
                <w:szCs w:val="23"/>
              </w:rPr>
              <w:t xml:space="preserve"> Se tiene por aprobada la Orden del Día</w:t>
            </w:r>
          </w:p>
          <w:p w14:paraId="60C9BA7F" w14:textId="2A42C2F3" w:rsidR="00D113FB" w:rsidRPr="00B778BA" w:rsidRDefault="006459A5" w:rsidP="00D113FB">
            <w:pPr>
              <w:jc w:val="both"/>
              <w:rPr>
                <w:rFonts w:ascii="Montserrat" w:hAnsi="Montserrat"/>
                <w:sz w:val="23"/>
                <w:szCs w:val="23"/>
              </w:rPr>
            </w:pPr>
            <w:r w:rsidRPr="00B778BA">
              <w:rPr>
                <w:rFonts w:ascii="Montserrat" w:hAnsi="Montserrat"/>
                <w:b/>
                <w:sz w:val="23"/>
                <w:szCs w:val="23"/>
              </w:rPr>
              <w:t>SEGUNDO:</w:t>
            </w:r>
            <w:r w:rsidR="006C1FC1" w:rsidRPr="00B778BA">
              <w:rPr>
                <w:rFonts w:ascii="Montserrat" w:hAnsi="Montserrat"/>
                <w:sz w:val="23"/>
                <w:szCs w:val="23"/>
              </w:rPr>
              <w:t xml:space="preserve"> Se tienen por confirmadas </w:t>
            </w:r>
            <w:r w:rsidR="00043086">
              <w:rPr>
                <w:rFonts w:ascii="Montserrat" w:hAnsi="Montserrat"/>
                <w:sz w:val="23"/>
                <w:szCs w:val="23"/>
              </w:rPr>
              <w:t>la</w:t>
            </w:r>
            <w:r w:rsidR="00600DEB">
              <w:rPr>
                <w:rFonts w:ascii="Montserrat" w:hAnsi="Montserrat"/>
                <w:sz w:val="23"/>
                <w:szCs w:val="23"/>
              </w:rPr>
              <w:t xml:space="preserve">s versiones públicas propuestas </w:t>
            </w:r>
            <w:r w:rsidR="00483895">
              <w:rPr>
                <w:rFonts w:ascii="Montserrat" w:hAnsi="Montserrat"/>
                <w:sz w:val="23"/>
                <w:szCs w:val="23"/>
              </w:rPr>
              <w:t>para dar respuesta a la solicitud  12226000</w:t>
            </w:r>
            <w:r w:rsidR="005841E1">
              <w:rPr>
                <w:rFonts w:ascii="Montserrat" w:hAnsi="Montserrat"/>
                <w:sz w:val="23"/>
                <w:szCs w:val="23"/>
              </w:rPr>
              <w:t>20421</w:t>
            </w:r>
            <w:r w:rsidR="00043086">
              <w:rPr>
                <w:rFonts w:ascii="Montserrat" w:hAnsi="Montserrat"/>
                <w:sz w:val="23"/>
                <w:szCs w:val="23"/>
              </w:rPr>
              <w:t xml:space="preserve">, del Departamento de </w:t>
            </w:r>
            <w:r w:rsidR="00600DEB">
              <w:rPr>
                <w:rFonts w:ascii="Montserrat" w:hAnsi="Montserrat"/>
                <w:sz w:val="23"/>
                <w:szCs w:val="23"/>
              </w:rPr>
              <w:t>Relaciones Laborales</w:t>
            </w:r>
            <w:r w:rsidR="00043086">
              <w:rPr>
                <w:rFonts w:ascii="Montserrat" w:hAnsi="Montserrat"/>
                <w:sz w:val="23"/>
                <w:szCs w:val="23"/>
              </w:rPr>
              <w:t>.</w:t>
            </w:r>
          </w:p>
          <w:p w14:paraId="742D2752" w14:textId="29569B37" w:rsidR="00043086" w:rsidRDefault="006C1FC1" w:rsidP="00B256C7">
            <w:pPr>
              <w:jc w:val="both"/>
              <w:rPr>
                <w:rFonts w:ascii="Montserrat" w:hAnsi="Montserrat"/>
                <w:sz w:val="23"/>
                <w:szCs w:val="23"/>
              </w:rPr>
            </w:pPr>
            <w:r w:rsidRPr="00B778BA">
              <w:rPr>
                <w:rFonts w:ascii="Montserrat" w:hAnsi="Montserrat"/>
                <w:b/>
                <w:sz w:val="23"/>
                <w:szCs w:val="23"/>
              </w:rPr>
              <w:t>TERCERO:</w:t>
            </w:r>
            <w:r w:rsidRPr="00B778BA">
              <w:rPr>
                <w:rFonts w:ascii="Montserrat" w:hAnsi="Montserrat"/>
                <w:sz w:val="23"/>
                <w:szCs w:val="23"/>
              </w:rPr>
              <w:t xml:space="preserve"> </w:t>
            </w:r>
            <w:r w:rsidR="004E1F1B" w:rsidRPr="00B778BA">
              <w:rPr>
                <w:rFonts w:ascii="Montserrat" w:hAnsi="Montserrat"/>
                <w:sz w:val="23"/>
                <w:szCs w:val="23"/>
              </w:rPr>
              <w:t xml:space="preserve">Se tienen por confirmadas </w:t>
            </w:r>
            <w:r w:rsidR="005841E1">
              <w:rPr>
                <w:rFonts w:ascii="Montserrat" w:hAnsi="Montserrat"/>
                <w:sz w:val="23"/>
                <w:szCs w:val="23"/>
              </w:rPr>
              <w:t xml:space="preserve">la prórroga solicitada por el Departamento de Relaciones Laborales </w:t>
            </w:r>
            <w:r w:rsidR="004E1F1B">
              <w:rPr>
                <w:rFonts w:ascii="Montserrat" w:hAnsi="Montserrat"/>
                <w:sz w:val="23"/>
                <w:szCs w:val="23"/>
              </w:rPr>
              <w:t>para dar respuesta a la solicitud 12226000</w:t>
            </w:r>
            <w:r w:rsidR="005841E1">
              <w:rPr>
                <w:rFonts w:ascii="Montserrat" w:hAnsi="Montserrat"/>
                <w:sz w:val="23"/>
                <w:szCs w:val="23"/>
              </w:rPr>
              <w:t>20721.</w:t>
            </w:r>
          </w:p>
          <w:p w14:paraId="0D4A1ADE" w14:textId="7E186419" w:rsidR="005841E1" w:rsidRDefault="009432C8" w:rsidP="00B256C7">
            <w:pPr>
              <w:jc w:val="both"/>
              <w:rPr>
                <w:rFonts w:ascii="Montserrat" w:hAnsi="Montserrat"/>
                <w:sz w:val="23"/>
                <w:szCs w:val="23"/>
              </w:rPr>
            </w:pPr>
            <w:r>
              <w:rPr>
                <w:rFonts w:ascii="Montserrat" w:hAnsi="Montserrat"/>
                <w:b/>
                <w:sz w:val="23"/>
                <w:szCs w:val="23"/>
                <w:lang w:val="es-ES"/>
              </w:rPr>
              <w:t>CUARTO:</w:t>
            </w:r>
            <w:r w:rsidR="00043086">
              <w:rPr>
                <w:rFonts w:ascii="Montserrat" w:hAnsi="Montserrat"/>
                <w:b/>
                <w:sz w:val="23"/>
                <w:szCs w:val="23"/>
                <w:lang w:val="es-ES"/>
              </w:rPr>
              <w:t xml:space="preserve"> </w:t>
            </w:r>
            <w:r w:rsidR="005841E1" w:rsidRPr="00B778BA">
              <w:rPr>
                <w:rFonts w:ascii="Montserrat" w:hAnsi="Montserrat"/>
                <w:sz w:val="23"/>
                <w:szCs w:val="23"/>
              </w:rPr>
              <w:t xml:space="preserve">Se tienen por confirmadas </w:t>
            </w:r>
            <w:r w:rsidR="005841E1">
              <w:rPr>
                <w:rFonts w:ascii="Montserrat" w:hAnsi="Montserrat"/>
                <w:sz w:val="23"/>
                <w:szCs w:val="23"/>
              </w:rPr>
              <w:t>las versiones públicas propuestas para dar respuesta a la solicitud  12226000</w:t>
            </w:r>
            <w:r w:rsidR="005841E1">
              <w:rPr>
                <w:rFonts w:ascii="Montserrat" w:hAnsi="Montserrat"/>
                <w:sz w:val="23"/>
                <w:szCs w:val="23"/>
              </w:rPr>
              <w:t>23021</w:t>
            </w:r>
            <w:r w:rsidR="005841E1">
              <w:rPr>
                <w:rFonts w:ascii="Montserrat" w:hAnsi="Montserrat"/>
                <w:sz w:val="23"/>
                <w:szCs w:val="23"/>
              </w:rPr>
              <w:t>, de</w:t>
            </w:r>
            <w:r w:rsidR="005841E1">
              <w:rPr>
                <w:rFonts w:ascii="Montserrat" w:hAnsi="Montserrat"/>
                <w:sz w:val="23"/>
                <w:szCs w:val="23"/>
              </w:rPr>
              <w:t xml:space="preserve"> </w:t>
            </w:r>
            <w:r w:rsidR="005841E1">
              <w:rPr>
                <w:rFonts w:ascii="Montserrat" w:hAnsi="Montserrat"/>
                <w:sz w:val="23"/>
                <w:szCs w:val="23"/>
              </w:rPr>
              <w:t>l</w:t>
            </w:r>
            <w:r w:rsidR="005841E1">
              <w:rPr>
                <w:rFonts w:ascii="Montserrat" w:hAnsi="Montserrat"/>
                <w:sz w:val="23"/>
                <w:szCs w:val="23"/>
              </w:rPr>
              <w:t>a</w:t>
            </w:r>
            <w:r w:rsidR="005841E1">
              <w:rPr>
                <w:rFonts w:ascii="Montserrat" w:hAnsi="Montserrat"/>
                <w:sz w:val="23"/>
                <w:szCs w:val="23"/>
              </w:rPr>
              <w:t xml:space="preserve"> </w:t>
            </w:r>
            <w:r w:rsidR="005841E1">
              <w:rPr>
                <w:rFonts w:ascii="Montserrat" w:hAnsi="Montserrat"/>
                <w:sz w:val="23"/>
                <w:szCs w:val="23"/>
              </w:rPr>
              <w:t>Dirección de Administración</w:t>
            </w:r>
            <w:r w:rsidR="005841E1">
              <w:rPr>
                <w:rFonts w:ascii="Montserrat" w:hAnsi="Montserrat"/>
                <w:sz w:val="23"/>
                <w:szCs w:val="23"/>
              </w:rPr>
              <w:t>.</w:t>
            </w:r>
          </w:p>
          <w:p w14:paraId="5DF5805A" w14:textId="77777777" w:rsidR="005841E1" w:rsidRDefault="004E1F1B" w:rsidP="004E1F1B">
            <w:pPr>
              <w:jc w:val="both"/>
              <w:rPr>
                <w:rFonts w:ascii="Montserrat" w:hAnsi="Montserrat"/>
                <w:sz w:val="22"/>
                <w:szCs w:val="22"/>
              </w:rPr>
            </w:pPr>
            <w:r>
              <w:rPr>
                <w:rFonts w:ascii="Montserrat" w:hAnsi="Montserrat"/>
                <w:b/>
                <w:sz w:val="23"/>
                <w:szCs w:val="23"/>
              </w:rPr>
              <w:t xml:space="preserve">QUINTO: </w:t>
            </w:r>
            <w:r w:rsidR="005841E1">
              <w:rPr>
                <w:rFonts w:ascii="Montserrat" w:hAnsi="Montserrat"/>
                <w:sz w:val="22"/>
                <w:szCs w:val="22"/>
              </w:rPr>
              <w:t>Se tienen por confirmadas las versiones públicas  para dar cumplimiento a la obligación de transparencia contemplada en la fracción IX del artículo 70 de la Ley General de Transparencia y Acceso a la Información Pública.</w:t>
            </w:r>
          </w:p>
          <w:p w14:paraId="5ACA24B5" w14:textId="0B9F8B88" w:rsidR="009432C8" w:rsidRPr="009432C8" w:rsidRDefault="004E1F1B" w:rsidP="004E1F1B">
            <w:pPr>
              <w:jc w:val="both"/>
              <w:rPr>
                <w:rFonts w:ascii="Montserrat" w:hAnsi="Montserrat"/>
                <w:b/>
                <w:sz w:val="23"/>
                <w:szCs w:val="23"/>
                <w:lang w:val="es-ES"/>
              </w:rPr>
            </w:pPr>
            <w:r>
              <w:rPr>
                <w:rFonts w:ascii="Montserrat" w:hAnsi="Montserrat"/>
                <w:b/>
                <w:sz w:val="23"/>
                <w:szCs w:val="23"/>
              </w:rPr>
              <w:t xml:space="preserve">SEXTO: </w:t>
            </w:r>
            <w:r w:rsidR="005841E1">
              <w:rPr>
                <w:rFonts w:ascii="Montserrat" w:hAnsi="Montserrat"/>
                <w:sz w:val="22"/>
                <w:szCs w:val="22"/>
              </w:rPr>
              <w:t xml:space="preserve">Se confirman las versiones públicas para dar cumplimiento a </w:t>
            </w:r>
            <w:r w:rsidR="005841E1">
              <w:rPr>
                <w:rFonts w:ascii="Montserrat" w:hAnsi="Montserrat"/>
                <w:sz w:val="22"/>
                <w:szCs w:val="22"/>
                <w:lang w:val="es-ES"/>
              </w:rPr>
              <w:t>la obligación de transparencia contemplada en la fracción XI del artículo 70 de la Ley General de Transparencia y Acceso a la Información Pública.</w:t>
            </w:r>
          </w:p>
        </w:tc>
      </w:tr>
      <w:tr w:rsidR="006459A5" w:rsidRPr="00B778BA" w14:paraId="6F4350A6" w14:textId="77777777" w:rsidTr="00EC1024">
        <w:trPr>
          <w:cantSplit/>
          <w:trHeight w:val="419"/>
          <w:jc w:val="center"/>
        </w:trPr>
        <w:tc>
          <w:tcPr>
            <w:tcW w:w="9908" w:type="dxa"/>
            <w:gridSpan w:val="4"/>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6459A5" w:rsidRPr="00B778BA" w:rsidRDefault="006459A5" w:rsidP="006C1FC1">
            <w:pPr>
              <w:jc w:val="center"/>
              <w:rPr>
                <w:rFonts w:ascii="Montserrat" w:hAnsi="Montserrat"/>
                <w:sz w:val="23"/>
                <w:szCs w:val="23"/>
              </w:rPr>
            </w:pPr>
            <w:r w:rsidRPr="00B778BA">
              <w:rPr>
                <w:rFonts w:ascii="Montserrat" w:hAnsi="Montserrat"/>
                <w:sz w:val="23"/>
                <w:szCs w:val="23"/>
              </w:rPr>
              <w:t>Integrantes del Comité de Transparencia</w:t>
            </w:r>
          </w:p>
        </w:tc>
      </w:tr>
      <w:tr w:rsidR="006459A5" w:rsidRPr="00B778BA" w14:paraId="683381C3" w14:textId="77777777" w:rsidTr="00EC1024">
        <w:tblPrEx>
          <w:jc w:val="left"/>
        </w:tblPrEx>
        <w:trPr>
          <w:cantSplit/>
          <w:trHeight w:val="845"/>
        </w:trPr>
        <w:tc>
          <w:tcPr>
            <w:tcW w:w="459" w:type="dxa"/>
            <w:gridSpan w:val="2"/>
            <w:shd w:val="clear" w:color="auto" w:fill="BFBFBF"/>
            <w:vAlign w:val="center"/>
          </w:tcPr>
          <w:p w14:paraId="0479F1C9" w14:textId="77777777" w:rsidR="006459A5" w:rsidRPr="00B778BA" w:rsidRDefault="006459A5" w:rsidP="003B275D">
            <w:pPr>
              <w:ind w:right="49"/>
              <w:jc w:val="center"/>
              <w:rPr>
                <w:rFonts w:ascii="Montserrat" w:hAnsi="Montserrat"/>
                <w:sz w:val="23"/>
                <w:szCs w:val="23"/>
              </w:rPr>
            </w:pPr>
            <w:r w:rsidRPr="00B778BA">
              <w:rPr>
                <w:rFonts w:ascii="Montserrat" w:hAnsi="Montserrat"/>
                <w:sz w:val="23"/>
                <w:szCs w:val="23"/>
              </w:rPr>
              <w:t>1</w:t>
            </w:r>
          </w:p>
        </w:tc>
        <w:tc>
          <w:tcPr>
            <w:tcW w:w="4909" w:type="dxa"/>
            <w:vAlign w:val="center"/>
          </w:tcPr>
          <w:p w14:paraId="553D5AB3"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Lcdo. Luis Antonio Rodríguez </w:t>
            </w:r>
            <w:proofErr w:type="spellStart"/>
            <w:r w:rsidRPr="00B778BA">
              <w:rPr>
                <w:rFonts w:ascii="Montserrat" w:hAnsi="Montserrat"/>
                <w:sz w:val="23"/>
                <w:szCs w:val="23"/>
              </w:rPr>
              <w:t>Rodríguez</w:t>
            </w:r>
            <w:proofErr w:type="spellEnd"/>
          </w:p>
          <w:p w14:paraId="2DCD6516"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 Titular del  Órgano Interno de Control. </w:t>
            </w:r>
          </w:p>
        </w:tc>
        <w:tc>
          <w:tcPr>
            <w:tcW w:w="4540" w:type="dxa"/>
            <w:vAlign w:val="center"/>
          </w:tcPr>
          <w:p w14:paraId="3BABD196" w14:textId="77777777" w:rsidR="006459A5" w:rsidRPr="00B778BA" w:rsidRDefault="006459A5" w:rsidP="003B275D">
            <w:pPr>
              <w:ind w:right="49"/>
              <w:rPr>
                <w:rFonts w:ascii="Montserrat" w:hAnsi="Montserrat"/>
                <w:sz w:val="23"/>
                <w:szCs w:val="23"/>
              </w:rPr>
            </w:pPr>
          </w:p>
          <w:p w14:paraId="4994441A" w14:textId="77777777" w:rsidR="006459A5" w:rsidRPr="00B778BA" w:rsidRDefault="006459A5" w:rsidP="003B275D">
            <w:pPr>
              <w:ind w:right="49"/>
              <w:rPr>
                <w:rFonts w:ascii="Montserrat" w:hAnsi="Montserrat"/>
                <w:sz w:val="23"/>
                <w:szCs w:val="23"/>
              </w:rPr>
            </w:pPr>
          </w:p>
          <w:p w14:paraId="580586C4" w14:textId="77777777" w:rsidR="006459A5" w:rsidRPr="00B778BA" w:rsidRDefault="006459A5" w:rsidP="003B275D">
            <w:pPr>
              <w:ind w:right="49"/>
              <w:rPr>
                <w:rFonts w:ascii="Montserrat" w:hAnsi="Montserrat"/>
                <w:sz w:val="23"/>
                <w:szCs w:val="23"/>
              </w:rPr>
            </w:pPr>
          </w:p>
          <w:p w14:paraId="670FE791" w14:textId="77777777" w:rsidR="006459A5" w:rsidRPr="00B778BA" w:rsidRDefault="006459A5" w:rsidP="003B275D">
            <w:pPr>
              <w:ind w:right="49"/>
              <w:rPr>
                <w:rFonts w:ascii="Montserrat" w:hAnsi="Montserrat"/>
                <w:sz w:val="23"/>
                <w:szCs w:val="23"/>
              </w:rPr>
            </w:pPr>
          </w:p>
        </w:tc>
      </w:tr>
      <w:tr w:rsidR="006459A5" w:rsidRPr="00B778BA" w14:paraId="7C59A2EC" w14:textId="77777777" w:rsidTr="00EC1024">
        <w:tblPrEx>
          <w:jc w:val="left"/>
        </w:tblPrEx>
        <w:trPr>
          <w:cantSplit/>
          <w:trHeight w:val="719"/>
        </w:trPr>
        <w:tc>
          <w:tcPr>
            <w:tcW w:w="459" w:type="dxa"/>
            <w:gridSpan w:val="2"/>
            <w:shd w:val="clear" w:color="auto" w:fill="BFBFBF"/>
            <w:vAlign w:val="center"/>
          </w:tcPr>
          <w:p w14:paraId="1B05F8BF"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2.</w:t>
            </w:r>
          </w:p>
        </w:tc>
        <w:tc>
          <w:tcPr>
            <w:tcW w:w="4909" w:type="dxa"/>
            <w:vAlign w:val="center"/>
          </w:tcPr>
          <w:p w14:paraId="4F24883C" w14:textId="5BC8CE3A" w:rsidR="006459A5" w:rsidRPr="00B778BA" w:rsidRDefault="006459A5" w:rsidP="00D113FB">
            <w:pPr>
              <w:spacing w:before="240" w:after="240"/>
              <w:jc w:val="both"/>
              <w:rPr>
                <w:rFonts w:ascii="Montserrat" w:hAnsi="Montserrat"/>
                <w:sz w:val="23"/>
                <w:szCs w:val="23"/>
              </w:rPr>
            </w:pPr>
            <w:r w:rsidRPr="00B778BA">
              <w:rPr>
                <w:rFonts w:ascii="Montserrat" w:hAnsi="Montserrat"/>
                <w:sz w:val="23"/>
                <w:szCs w:val="23"/>
              </w:rPr>
              <w:t>Lcd</w:t>
            </w:r>
            <w:r w:rsidR="00D113FB" w:rsidRPr="00B778BA">
              <w:rPr>
                <w:rFonts w:ascii="Montserrat" w:hAnsi="Montserrat"/>
                <w:sz w:val="23"/>
                <w:szCs w:val="23"/>
              </w:rPr>
              <w:t>a</w:t>
            </w:r>
            <w:r w:rsidRPr="00B778BA">
              <w:rPr>
                <w:rFonts w:ascii="Montserrat" w:hAnsi="Montserrat"/>
                <w:sz w:val="23"/>
                <w:szCs w:val="23"/>
              </w:rPr>
              <w:t xml:space="preserve">. </w:t>
            </w:r>
            <w:r w:rsidR="00D113FB" w:rsidRPr="00B778BA">
              <w:rPr>
                <w:rFonts w:ascii="Montserrat" w:hAnsi="Montserrat"/>
                <w:sz w:val="23"/>
                <w:szCs w:val="23"/>
              </w:rPr>
              <w:t>Erika Desirée Retiz Márquez</w:t>
            </w:r>
            <w:r w:rsidRPr="00B778BA">
              <w:rPr>
                <w:rFonts w:ascii="Montserrat" w:hAnsi="Montserrat"/>
                <w:sz w:val="23"/>
                <w:szCs w:val="23"/>
              </w:rPr>
              <w:t xml:space="preserve">. </w:t>
            </w:r>
            <w:r w:rsidRPr="00B778BA">
              <w:rPr>
                <w:rFonts w:ascii="Montserrat" w:hAnsi="Montserrat"/>
                <w:sz w:val="23"/>
                <w:szCs w:val="23"/>
              </w:rPr>
              <w:br/>
              <w:t>Coordinadora de Archivos Institucionales.</w:t>
            </w:r>
          </w:p>
        </w:tc>
        <w:tc>
          <w:tcPr>
            <w:tcW w:w="4540" w:type="dxa"/>
            <w:vAlign w:val="center"/>
          </w:tcPr>
          <w:p w14:paraId="478B3F43" w14:textId="77777777" w:rsidR="006459A5" w:rsidRPr="00B778BA" w:rsidRDefault="006459A5" w:rsidP="003B275D">
            <w:pPr>
              <w:rPr>
                <w:rFonts w:ascii="Montserrat" w:hAnsi="Montserrat"/>
                <w:sz w:val="23"/>
                <w:szCs w:val="23"/>
              </w:rPr>
            </w:pPr>
          </w:p>
          <w:p w14:paraId="4406C289" w14:textId="77777777" w:rsidR="006459A5" w:rsidRPr="00B778BA" w:rsidRDefault="006459A5" w:rsidP="003B275D">
            <w:pPr>
              <w:rPr>
                <w:rFonts w:ascii="Montserrat" w:hAnsi="Montserrat"/>
                <w:sz w:val="23"/>
                <w:szCs w:val="23"/>
              </w:rPr>
            </w:pPr>
          </w:p>
          <w:p w14:paraId="5261C966" w14:textId="77777777" w:rsidR="006459A5" w:rsidRPr="00B778BA" w:rsidRDefault="006459A5" w:rsidP="003B275D">
            <w:pPr>
              <w:rPr>
                <w:rFonts w:ascii="Montserrat" w:hAnsi="Montserrat"/>
                <w:sz w:val="23"/>
                <w:szCs w:val="23"/>
              </w:rPr>
            </w:pPr>
          </w:p>
          <w:p w14:paraId="0C7840C6" w14:textId="77777777" w:rsidR="006459A5" w:rsidRPr="00B778BA" w:rsidRDefault="006459A5" w:rsidP="003B275D">
            <w:pPr>
              <w:rPr>
                <w:rFonts w:ascii="Montserrat" w:hAnsi="Montserrat"/>
                <w:sz w:val="23"/>
                <w:szCs w:val="23"/>
              </w:rPr>
            </w:pPr>
          </w:p>
        </w:tc>
      </w:tr>
      <w:tr w:rsidR="006459A5" w:rsidRPr="00B778BA" w14:paraId="21C25B3B" w14:textId="77777777" w:rsidTr="00EC1024">
        <w:tblPrEx>
          <w:jc w:val="left"/>
        </w:tblPrEx>
        <w:trPr>
          <w:cantSplit/>
          <w:trHeight w:val="777"/>
        </w:trPr>
        <w:tc>
          <w:tcPr>
            <w:tcW w:w="459" w:type="dxa"/>
            <w:gridSpan w:val="2"/>
            <w:shd w:val="clear" w:color="auto" w:fill="BFBFBF"/>
            <w:vAlign w:val="center"/>
          </w:tcPr>
          <w:p w14:paraId="15CC4461"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3.</w:t>
            </w:r>
          </w:p>
        </w:tc>
        <w:tc>
          <w:tcPr>
            <w:tcW w:w="4909" w:type="dxa"/>
            <w:vAlign w:val="center"/>
          </w:tcPr>
          <w:p w14:paraId="5867EE77" w14:textId="77777777" w:rsidR="006459A5" w:rsidRPr="00B778BA" w:rsidRDefault="006459A5" w:rsidP="003B275D">
            <w:pPr>
              <w:spacing w:before="240" w:after="240"/>
              <w:jc w:val="both"/>
              <w:rPr>
                <w:rFonts w:ascii="Montserrat" w:hAnsi="Montserrat"/>
                <w:sz w:val="23"/>
                <w:szCs w:val="23"/>
              </w:rPr>
            </w:pPr>
            <w:r w:rsidRPr="00B778BA">
              <w:rPr>
                <w:rFonts w:ascii="Montserrat" w:hAnsi="Montserrat"/>
                <w:sz w:val="23"/>
                <w:szCs w:val="23"/>
              </w:rPr>
              <w:t xml:space="preserve">Lcda. Belem Rosas De La O. </w:t>
            </w:r>
            <w:r w:rsidRPr="00B778BA">
              <w:rPr>
                <w:rFonts w:ascii="Montserrat" w:hAnsi="Montserrat"/>
                <w:sz w:val="23"/>
                <w:szCs w:val="23"/>
              </w:rPr>
              <w:br/>
              <w:t>Titular de la Unidad de Transparencia.</w:t>
            </w:r>
          </w:p>
        </w:tc>
        <w:tc>
          <w:tcPr>
            <w:tcW w:w="4540" w:type="dxa"/>
            <w:vAlign w:val="center"/>
          </w:tcPr>
          <w:p w14:paraId="26343209" w14:textId="77777777" w:rsidR="006459A5" w:rsidRPr="00B778BA" w:rsidRDefault="006459A5" w:rsidP="003B275D">
            <w:pPr>
              <w:rPr>
                <w:rFonts w:ascii="Montserrat" w:hAnsi="Montserrat"/>
                <w:sz w:val="23"/>
                <w:szCs w:val="23"/>
              </w:rPr>
            </w:pPr>
          </w:p>
          <w:p w14:paraId="3B703ED7" w14:textId="77777777" w:rsidR="006459A5" w:rsidRPr="00B778BA" w:rsidRDefault="006459A5" w:rsidP="003B275D">
            <w:pPr>
              <w:rPr>
                <w:rFonts w:ascii="Montserrat" w:hAnsi="Montserrat"/>
                <w:sz w:val="23"/>
                <w:szCs w:val="23"/>
              </w:rPr>
            </w:pPr>
          </w:p>
          <w:p w14:paraId="5C278117" w14:textId="77777777" w:rsidR="006459A5" w:rsidRPr="00B778BA" w:rsidRDefault="006459A5" w:rsidP="003B275D">
            <w:pPr>
              <w:rPr>
                <w:rFonts w:ascii="Montserrat" w:hAnsi="Montserrat"/>
                <w:sz w:val="23"/>
                <w:szCs w:val="23"/>
              </w:rPr>
            </w:pPr>
          </w:p>
          <w:p w14:paraId="72903807" w14:textId="77777777" w:rsidR="006459A5" w:rsidRPr="00B778BA" w:rsidRDefault="006459A5" w:rsidP="003B275D">
            <w:pPr>
              <w:rPr>
                <w:rFonts w:ascii="Montserrat" w:hAnsi="Montserrat"/>
                <w:sz w:val="23"/>
                <w:szCs w:val="23"/>
              </w:rPr>
            </w:pPr>
          </w:p>
        </w:tc>
      </w:tr>
    </w:tbl>
    <w:p w14:paraId="3832B57C" w14:textId="2305A58D" w:rsidR="00BF119C" w:rsidRPr="00B778BA" w:rsidRDefault="00BF119C" w:rsidP="0045684E">
      <w:pPr>
        <w:rPr>
          <w:rFonts w:ascii="Montserrat" w:hAnsi="Montserrat"/>
          <w:sz w:val="23"/>
          <w:szCs w:val="23"/>
        </w:rPr>
      </w:pPr>
    </w:p>
    <w:p w14:paraId="2AACE372" w14:textId="459E625B" w:rsidR="00BF119C" w:rsidRPr="00B778BA" w:rsidRDefault="00BF119C" w:rsidP="00BF119C">
      <w:pPr>
        <w:rPr>
          <w:rFonts w:ascii="Montserrat" w:hAnsi="Montserrat"/>
          <w:sz w:val="23"/>
          <w:szCs w:val="23"/>
        </w:rPr>
      </w:pPr>
    </w:p>
    <w:p w14:paraId="68302402" w14:textId="77777777" w:rsidR="006459A5" w:rsidRPr="00B778BA" w:rsidRDefault="006459A5" w:rsidP="00BF119C">
      <w:pPr>
        <w:ind w:firstLine="709"/>
        <w:rPr>
          <w:rFonts w:ascii="Montserrat" w:hAnsi="Montserrat"/>
          <w:sz w:val="23"/>
          <w:szCs w:val="23"/>
        </w:rPr>
      </w:pPr>
    </w:p>
    <w:sectPr w:rsidR="006459A5" w:rsidRPr="00B778BA" w:rsidSect="006611DB">
      <w:headerReference w:type="default" r:id="rId8"/>
      <w:footerReference w:type="default" r:id="rId9"/>
      <w:pgSz w:w="12240" w:h="15840"/>
      <w:pgMar w:top="1134"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6B000" w14:textId="77777777" w:rsidR="00C07E8E" w:rsidRDefault="00C07E8E" w:rsidP="00722229">
      <w:r>
        <w:separator/>
      </w:r>
    </w:p>
  </w:endnote>
  <w:endnote w:type="continuationSeparator" w:id="0">
    <w:p w14:paraId="19CBEB9A" w14:textId="77777777" w:rsidR="00C07E8E" w:rsidRDefault="00C07E8E"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Regular">
    <w:altName w:val="Times New Roman"/>
    <w:panose1 w:val="000005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DF0FE" w14:textId="77777777" w:rsidR="00C07E8E" w:rsidRDefault="00C07E8E" w:rsidP="00722229">
      <w:r>
        <w:separator/>
      </w:r>
    </w:p>
  </w:footnote>
  <w:footnote w:type="continuationSeparator" w:id="0">
    <w:p w14:paraId="0B19F36B" w14:textId="77777777" w:rsidR="00C07E8E" w:rsidRDefault="00C07E8E"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hint="eastAsia"/>
        <w:color w:val="807F83"/>
        <w:sz w:val="18"/>
        <w:szCs w:val="18"/>
      </w:rPr>
    </w:pPr>
  </w:p>
  <w:p w14:paraId="38FF5648" w14:textId="35FD892C" w:rsidR="00791D26" w:rsidRDefault="00791D26" w:rsidP="00791D26">
    <w:pPr>
      <w:jc w:val="right"/>
      <w:rPr>
        <w:rFonts w:ascii="Montserrat Regular" w:hAnsi="Montserrat Regular" w:hint="eastAsia"/>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DA1388" w:rsidRPr="00DA1388">
      <w:rPr>
        <w:rFonts w:ascii="Montserrat Regular" w:hAnsi="Montserrat Regular" w:hint="eastAsia"/>
        <w:b/>
        <w:bCs/>
        <w:noProof/>
        <w:color w:val="807F83"/>
        <w:sz w:val="18"/>
        <w:szCs w:val="18"/>
        <w:lang w:val="es-ES"/>
      </w:rPr>
      <w:t>4</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DA1388" w:rsidRPr="00DA1388">
      <w:rPr>
        <w:rFonts w:ascii="Montserrat Regular" w:hAnsi="Montserrat Regular" w:hint="eastAsia"/>
        <w:b/>
        <w:bCs/>
        <w:noProof/>
        <w:color w:val="807F83"/>
        <w:sz w:val="18"/>
        <w:szCs w:val="18"/>
        <w:lang w:val="es-ES"/>
      </w:rPr>
      <w:t>4</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hint="eastAsia"/>
        <w:color w:val="807F83"/>
        <w:sz w:val="18"/>
        <w:szCs w:val="18"/>
      </w:rPr>
    </w:pPr>
  </w:p>
  <w:p w14:paraId="20A99B46" w14:textId="77777777" w:rsidR="00791D26" w:rsidRDefault="00791D26" w:rsidP="0015485B">
    <w:pPr>
      <w:jc w:val="center"/>
      <w:rPr>
        <w:rFonts w:ascii="Montserrat Regular" w:hAnsi="Montserrat Regular" w:hint="eastAsia"/>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1CA4D90A"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192D42" w:rsidRPr="00C26D6F">
      <w:rPr>
        <w:rFonts w:ascii="Montserrat" w:hAnsi="Montserrat" w:cs="Arial"/>
        <w:sz w:val="18"/>
        <w:lang w:val="es-MX"/>
      </w:rPr>
      <w:t>0</w:t>
    </w:r>
    <w:r w:rsidR="00174CA0">
      <w:rPr>
        <w:rFonts w:ascii="Montserrat" w:hAnsi="Montserrat" w:cs="Arial"/>
        <w:sz w:val="18"/>
        <w:lang w:val="es-MX"/>
      </w:rPr>
      <w:t>8V</w:t>
    </w:r>
    <w:r w:rsidR="004B37B4">
      <w:rPr>
        <w:rFonts w:ascii="Montserrat" w:hAnsi="Montserrat" w:cs="Arial"/>
        <w:sz w:val="18"/>
        <w:lang w:val="es-MX"/>
      </w:rPr>
      <w:t>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hint="eastAsia"/>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517C2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BC2C6C"/>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8165BA"/>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6F46E3"/>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4"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476D1C"/>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DE0CC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F7483B"/>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13"/>
  </w:num>
  <w:num w:numId="7">
    <w:abstractNumId w:val="22"/>
  </w:num>
  <w:num w:numId="8">
    <w:abstractNumId w:val="15"/>
  </w:num>
  <w:num w:numId="9">
    <w:abstractNumId w:val="11"/>
  </w:num>
  <w:num w:numId="10">
    <w:abstractNumId w:val="14"/>
  </w:num>
  <w:num w:numId="11">
    <w:abstractNumId w:val="20"/>
  </w:num>
  <w:num w:numId="12">
    <w:abstractNumId w:val="18"/>
  </w:num>
  <w:num w:numId="13">
    <w:abstractNumId w:val="5"/>
  </w:num>
  <w:num w:numId="14">
    <w:abstractNumId w:val="6"/>
  </w:num>
  <w:num w:numId="15">
    <w:abstractNumId w:val="8"/>
  </w:num>
  <w:num w:numId="16">
    <w:abstractNumId w:val="17"/>
  </w:num>
  <w:num w:numId="17">
    <w:abstractNumId w:val="9"/>
  </w:num>
  <w:num w:numId="18">
    <w:abstractNumId w:val="10"/>
  </w:num>
  <w:num w:numId="19">
    <w:abstractNumId w:val="19"/>
  </w:num>
  <w:num w:numId="20">
    <w:abstractNumId w:val="12"/>
  </w:num>
  <w:num w:numId="21">
    <w:abstractNumId w:val="21"/>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3086"/>
    <w:rsid w:val="0004788B"/>
    <w:rsid w:val="0005230F"/>
    <w:rsid w:val="00063DD3"/>
    <w:rsid w:val="00070734"/>
    <w:rsid w:val="00077444"/>
    <w:rsid w:val="00077EF8"/>
    <w:rsid w:val="00081E80"/>
    <w:rsid w:val="0008326A"/>
    <w:rsid w:val="00084CC9"/>
    <w:rsid w:val="00085D89"/>
    <w:rsid w:val="00087DF1"/>
    <w:rsid w:val="00090D83"/>
    <w:rsid w:val="00095B56"/>
    <w:rsid w:val="00095FE2"/>
    <w:rsid w:val="00097E86"/>
    <w:rsid w:val="000A4038"/>
    <w:rsid w:val="000A7E20"/>
    <w:rsid w:val="000B792A"/>
    <w:rsid w:val="000C3AEE"/>
    <w:rsid w:val="000D0A11"/>
    <w:rsid w:val="000D72A2"/>
    <w:rsid w:val="000E2D67"/>
    <w:rsid w:val="000E3C4D"/>
    <w:rsid w:val="000F19C4"/>
    <w:rsid w:val="000F3273"/>
    <w:rsid w:val="000F7661"/>
    <w:rsid w:val="00100FB2"/>
    <w:rsid w:val="00102898"/>
    <w:rsid w:val="00107CEB"/>
    <w:rsid w:val="00114C59"/>
    <w:rsid w:val="00114F9D"/>
    <w:rsid w:val="00122385"/>
    <w:rsid w:val="00136AEF"/>
    <w:rsid w:val="0014235F"/>
    <w:rsid w:val="0014603C"/>
    <w:rsid w:val="00147754"/>
    <w:rsid w:val="0015485B"/>
    <w:rsid w:val="0016587B"/>
    <w:rsid w:val="00165D63"/>
    <w:rsid w:val="00166E04"/>
    <w:rsid w:val="00166F42"/>
    <w:rsid w:val="00174CA0"/>
    <w:rsid w:val="00175F78"/>
    <w:rsid w:val="00180849"/>
    <w:rsid w:val="00181E8A"/>
    <w:rsid w:val="00182E88"/>
    <w:rsid w:val="00191858"/>
    <w:rsid w:val="00192D42"/>
    <w:rsid w:val="001A164A"/>
    <w:rsid w:val="001A1A6B"/>
    <w:rsid w:val="001B01D1"/>
    <w:rsid w:val="001C40C9"/>
    <w:rsid w:val="001C604E"/>
    <w:rsid w:val="001D25AA"/>
    <w:rsid w:val="001D25AD"/>
    <w:rsid w:val="001D2F01"/>
    <w:rsid w:val="001D46EC"/>
    <w:rsid w:val="001D6995"/>
    <w:rsid w:val="001E0928"/>
    <w:rsid w:val="001E1B62"/>
    <w:rsid w:val="0020318C"/>
    <w:rsid w:val="002051C2"/>
    <w:rsid w:val="00212814"/>
    <w:rsid w:val="00213032"/>
    <w:rsid w:val="00220C80"/>
    <w:rsid w:val="00223FC5"/>
    <w:rsid w:val="00227F6E"/>
    <w:rsid w:val="00233E9B"/>
    <w:rsid w:val="00234787"/>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7F6E"/>
    <w:rsid w:val="002A26C1"/>
    <w:rsid w:val="002A6031"/>
    <w:rsid w:val="002B0250"/>
    <w:rsid w:val="002B1CDB"/>
    <w:rsid w:val="002B2D98"/>
    <w:rsid w:val="002B40F7"/>
    <w:rsid w:val="002B76A2"/>
    <w:rsid w:val="002C49E4"/>
    <w:rsid w:val="002C7578"/>
    <w:rsid w:val="002D069E"/>
    <w:rsid w:val="002D205A"/>
    <w:rsid w:val="002D5EFC"/>
    <w:rsid w:val="002E4C84"/>
    <w:rsid w:val="002E5240"/>
    <w:rsid w:val="002E594B"/>
    <w:rsid w:val="002E5CD7"/>
    <w:rsid w:val="002F0157"/>
    <w:rsid w:val="002F1FF1"/>
    <w:rsid w:val="002F5159"/>
    <w:rsid w:val="002F6E5F"/>
    <w:rsid w:val="0030031E"/>
    <w:rsid w:val="00305E88"/>
    <w:rsid w:val="00311E54"/>
    <w:rsid w:val="00312AE3"/>
    <w:rsid w:val="00320C6F"/>
    <w:rsid w:val="00322490"/>
    <w:rsid w:val="0032341C"/>
    <w:rsid w:val="00325B64"/>
    <w:rsid w:val="00333C94"/>
    <w:rsid w:val="0034453D"/>
    <w:rsid w:val="00347375"/>
    <w:rsid w:val="003566C1"/>
    <w:rsid w:val="00357779"/>
    <w:rsid w:val="003609E3"/>
    <w:rsid w:val="0036387E"/>
    <w:rsid w:val="00365CEF"/>
    <w:rsid w:val="00367480"/>
    <w:rsid w:val="00367A68"/>
    <w:rsid w:val="00370854"/>
    <w:rsid w:val="00385DC5"/>
    <w:rsid w:val="00387AD8"/>
    <w:rsid w:val="003928D7"/>
    <w:rsid w:val="003A2F6B"/>
    <w:rsid w:val="003A3891"/>
    <w:rsid w:val="003A4280"/>
    <w:rsid w:val="003B1309"/>
    <w:rsid w:val="003C1130"/>
    <w:rsid w:val="003C11F4"/>
    <w:rsid w:val="003C5733"/>
    <w:rsid w:val="003D1434"/>
    <w:rsid w:val="003E5266"/>
    <w:rsid w:val="003F1963"/>
    <w:rsid w:val="003F69C0"/>
    <w:rsid w:val="00403CE7"/>
    <w:rsid w:val="00426ACD"/>
    <w:rsid w:val="00431F91"/>
    <w:rsid w:val="0043682F"/>
    <w:rsid w:val="00442D00"/>
    <w:rsid w:val="004450A7"/>
    <w:rsid w:val="00453EC0"/>
    <w:rsid w:val="00455ACE"/>
    <w:rsid w:val="0045684E"/>
    <w:rsid w:val="0046427E"/>
    <w:rsid w:val="004749C8"/>
    <w:rsid w:val="00480724"/>
    <w:rsid w:val="004815A1"/>
    <w:rsid w:val="00483895"/>
    <w:rsid w:val="004844B2"/>
    <w:rsid w:val="00484AB5"/>
    <w:rsid w:val="00485E34"/>
    <w:rsid w:val="00486A4E"/>
    <w:rsid w:val="00492AE0"/>
    <w:rsid w:val="00493B80"/>
    <w:rsid w:val="00495657"/>
    <w:rsid w:val="00496C55"/>
    <w:rsid w:val="004A123A"/>
    <w:rsid w:val="004A4180"/>
    <w:rsid w:val="004A43FD"/>
    <w:rsid w:val="004B37B4"/>
    <w:rsid w:val="004C10BE"/>
    <w:rsid w:val="004C43FB"/>
    <w:rsid w:val="004C5F61"/>
    <w:rsid w:val="004C60CD"/>
    <w:rsid w:val="004D05BD"/>
    <w:rsid w:val="004D05F3"/>
    <w:rsid w:val="004D1F0B"/>
    <w:rsid w:val="004D4979"/>
    <w:rsid w:val="004E1F1B"/>
    <w:rsid w:val="004E54A6"/>
    <w:rsid w:val="004F12AE"/>
    <w:rsid w:val="004F2CBF"/>
    <w:rsid w:val="00501F68"/>
    <w:rsid w:val="005058CB"/>
    <w:rsid w:val="00512B3F"/>
    <w:rsid w:val="00530798"/>
    <w:rsid w:val="00533430"/>
    <w:rsid w:val="00536F7F"/>
    <w:rsid w:val="0054108A"/>
    <w:rsid w:val="00543FC2"/>
    <w:rsid w:val="005445AE"/>
    <w:rsid w:val="005475C6"/>
    <w:rsid w:val="0055069D"/>
    <w:rsid w:val="00553C88"/>
    <w:rsid w:val="00561FA5"/>
    <w:rsid w:val="00564F78"/>
    <w:rsid w:val="0056645F"/>
    <w:rsid w:val="0056737E"/>
    <w:rsid w:val="00580BAE"/>
    <w:rsid w:val="00580DEB"/>
    <w:rsid w:val="0058160A"/>
    <w:rsid w:val="0058315B"/>
    <w:rsid w:val="005841E1"/>
    <w:rsid w:val="005930F6"/>
    <w:rsid w:val="00596435"/>
    <w:rsid w:val="005A0969"/>
    <w:rsid w:val="005A4E59"/>
    <w:rsid w:val="005B067B"/>
    <w:rsid w:val="005C68BA"/>
    <w:rsid w:val="005D13C1"/>
    <w:rsid w:val="005D199C"/>
    <w:rsid w:val="005D443E"/>
    <w:rsid w:val="005E33FE"/>
    <w:rsid w:val="005F45F7"/>
    <w:rsid w:val="00600DEB"/>
    <w:rsid w:val="00602DA7"/>
    <w:rsid w:val="00616E6F"/>
    <w:rsid w:val="00621FF4"/>
    <w:rsid w:val="0062652E"/>
    <w:rsid w:val="00627A8C"/>
    <w:rsid w:val="00630A48"/>
    <w:rsid w:val="006355BB"/>
    <w:rsid w:val="00642544"/>
    <w:rsid w:val="0064268C"/>
    <w:rsid w:val="006459A5"/>
    <w:rsid w:val="00646BEE"/>
    <w:rsid w:val="0065176A"/>
    <w:rsid w:val="00652C3B"/>
    <w:rsid w:val="00653361"/>
    <w:rsid w:val="00655826"/>
    <w:rsid w:val="00656363"/>
    <w:rsid w:val="006611DB"/>
    <w:rsid w:val="006629CE"/>
    <w:rsid w:val="00663870"/>
    <w:rsid w:val="00671568"/>
    <w:rsid w:val="006724FC"/>
    <w:rsid w:val="00674201"/>
    <w:rsid w:val="00674D67"/>
    <w:rsid w:val="00676E36"/>
    <w:rsid w:val="006847FB"/>
    <w:rsid w:val="00690C37"/>
    <w:rsid w:val="006A38F4"/>
    <w:rsid w:val="006B1BB2"/>
    <w:rsid w:val="006B459C"/>
    <w:rsid w:val="006B4ECE"/>
    <w:rsid w:val="006B553E"/>
    <w:rsid w:val="006C0C59"/>
    <w:rsid w:val="006C1FC1"/>
    <w:rsid w:val="006C653A"/>
    <w:rsid w:val="006C69F1"/>
    <w:rsid w:val="006D0B03"/>
    <w:rsid w:val="006D2565"/>
    <w:rsid w:val="006D3301"/>
    <w:rsid w:val="006D5A8E"/>
    <w:rsid w:val="006E240C"/>
    <w:rsid w:val="006E6BD6"/>
    <w:rsid w:val="006F0847"/>
    <w:rsid w:val="006F1E48"/>
    <w:rsid w:val="007003B7"/>
    <w:rsid w:val="0070099D"/>
    <w:rsid w:val="007110D8"/>
    <w:rsid w:val="0071222D"/>
    <w:rsid w:val="00715BBB"/>
    <w:rsid w:val="00722229"/>
    <w:rsid w:val="00722373"/>
    <w:rsid w:val="007235B8"/>
    <w:rsid w:val="00723B9A"/>
    <w:rsid w:val="00732D34"/>
    <w:rsid w:val="00736308"/>
    <w:rsid w:val="0073795D"/>
    <w:rsid w:val="00743C83"/>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315B"/>
    <w:rsid w:val="007B47D2"/>
    <w:rsid w:val="007B47E6"/>
    <w:rsid w:val="007B7746"/>
    <w:rsid w:val="007B7C3A"/>
    <w:rsid w:val="007C30CE"/>
    <w:rsid w:val="007D44C0"/>
    <w:rsid w:val="007D4630"/>
    <w:rsid w:val="007D57A8"/>
    <w:rsid w:val="007D5AA5"/>
    <w:rsid w:val="007E0ED4"/>
    <w:rsid w:val="007E6E54"/>
    <w:rsid w:val="007F17BE"/>
    <w:rsid w:val="007F6971"/>
    <w:rsid w:val="007F7426"/>
    <w:rsid w:val="0080186B"/>
    <w:rsid w:val="00801B0D"/>
    <w:rsid w:val="00810D9F"/>
    <w:rsid w:val="00826AB5"/>
    <w:rsid w:val="0082725A"/>
    <w:rsid w:val="0082727D"/>
    <w:rsid w:val="008316E6"/>
    <w:rsid w:val="0083328D"/>
    <w:rsid w:val="00834048"/>
    <w:rsid w:val="008352E8"/>
    <w:rsid w:val="0083616F"/>
    <w:rsid w:val="00842A91"/>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871"/>
    <w:rsid w:val="008B6576"/>
    <w:rsid w:val="008C2A8E"/>
    <w:rsid w:val="008D284A"/>
    <w:rsid w:val="008D2A3D"/>
    <w:rsid w:val="008D2DE5"/>
    <w:rsid w:val="008D381F"/>
    <w:rsid w:val="008F0D12"/>
    <w:rsid w:val="008F30F5"/>
    <w:rsid w:val="009060D4"/>
    <w:rsid w:val="00906697"/>
    <w:rsid w:val="00921AFF"/>
    <w:rsid w:val="00924248"/>
    <w:rsid w:val="009244F8"/>
    <w:rsid w:val="00930F7F"/>
    <w:rsid w:val="00941652"/>
    <w:rsid w:val="00942746"/>
    <w:rsid w:val="009432C8"/>
    <w:rsid w:val="00944430"/>
    <w:rsid w:val="0094493F"/>
    <w:rsid w:val="00954A43"/>
    <w:rsid w:val="00963124"/>
    <w:rsid w:val="009670A7"/>
    <w:rsid w:val="009672A8"/>
    <w:rsid w:val="00982764"/>
    <w:rsid w:val="00986DA7"/>
    <w:rsid w:val="00992462"/>
    <w:rsid w:val="00996AA3"/>
    <w:rsid w:val="009A1A57"/>
    <w:rsid w:val="009A3D15"/>
    <w:rsid w:val="009A5C50"/>
    <w:rsid w:val="009B09F5"/>
    <w:rsid w:val="009B2A32"/>
    <w:rsid w:val="009B310D"/>
    <w:rsid w:val="009B427C"/>
    <w:rsid w:val="009C0D74"/>
    <w:rsid w:val="009C267C"/>
    <w:rsid w:val="009C59F7"/>
    <w:rsid w:val="009D38C6"/>
    <w:rsid w:val="009D7C11"/>
    <w:rsid w:val="009E05C5"/>
    <w:rsid w:val="009E08A3"/>
    <w:rsid w:val="009E43DC"/>
    <w:rsid w:val="009E45F0"/>
    <w:rsid w:val="009F315D"/>
    <w:rsid w:val="009F4B7E"/>
    <w:rsid w:val="009F4CE4"/>
    <w:rsid w:val="009F55BA"/>
    <w:rsid w:val="00A11D91"/>
    <w:rsid w:val="00A11DB2"/>
    <w:rsid w:val="00A1497A"/>
    <w:rsid w:val="00A14B8F"/>
    <w:rsid w:val="00A14C04"/>
    <w:rsid w:val="00A16513"/>
    <w:rsid w:val="00A258F4"/>
    <w:rsid w:val="00A35F9F"/>
    <w:rsid w:val="00A40851"/>
    <w:rsid w:val="00A44ECA"/>
    <w:rsid w:val="00A45EA4"/>
    <w:rsid w:val="00A47C54"/>
    <w:rsid w:val="00A53EF8"/>
    <w:rsid w:val="00A542EA"/>
    <w:rsid w:val="00A55424"/>
    <w:rsid w:val="00A5742A"/>
    <w:rsid w:val="00A63A96"/>
    <w:rsid w:val="00A67FAA"/>
    <w:rsid w:val="00A74E07"/>
    <w:rsid w:val="00A849AA"/>
    <w:rsid w:val="00A91E34"/>
    <w:rsid w:val="00A95A64"/>
    <w:rsid w:val="00AB0D1B"/>
    <w:rsid w:val="00AB13B7"/>
    <w:rsid w:val="00AB4308"/>
    <w:rsid w:val="00AB730F"/>
    <w:rsid w:val="00AC25E5"/>
    <w:rsid w:val="00AC5A7B"/>
    <w:rsid w:val="00AD2E62"/>
    <w:rsid w:val="00AD32E9"/>
    <w:rsid w:val="00AD42DD"/>
    <w:rsid w:val="00AD43DF"/>
    <w:rsid w:val="00AE150E"/>
    <w:rsid w:val="00AE156D"/>
    <w:rsid w:val="00AE7012"/>
    <w:rsid w:val="00AF3738"/>
    <w:rsid w:val="00AF621E"/>
    <w:rsid w:val="00AF7D08"/>
    <w:rsid w:val="00B03C6E"/>
    <w:rsid w:val="00B051C2"/>
    <w:rsid w:val="00B10D8E"/>
    <w:rsid w:val="00B1153C"/>
    <w:rsid w:val="00B147C9"/>
    <w:rsid w:val="00B2101E"/>
    <w:rsid w:val="00B25529"/>
    <w:rsid w:val="00B256C7"/>
    <w:rsid w:val="00B277A4"/>
    <w:rsid w:val="00B35566"/>
    <w:rsid w:val="00B364F3"/>
    <w:rsid w:val="00B50EEC"/>
    <w:rsid w:val="00B52CC1"/>
    <w:rsid w:val="00B556F5"/>
    <w:rsid w:val="00B62DAE"/>
    <w:rsid w:val="00B63D00"/>
    <w:rsid w:val="00B65A44"/>
    <w:rsid w:val="00B708A9"/>
    <w:rsid w:val="00B74266"/>
    <w:rsid w:val="00B778BA"/>
    <w:rsid w:val="00B80558"/>
    <w:rsid w:val="00B85099"/>
    <w:rsid w:val="00B86481"/>
    <w:rsid w:val="00B90BF5"/>
    <w:rsid w:val="00B95D23"/>
    <w:rsid w:val="00BA07E4"/>
    <w:rsid w:val="00BA33DD"/>
    <w:rsid w:val="00BA59D4"/>
    <w:rsid w:val="00BA6942"/>
    <w:rsid w:val="00BC209F"/>
    <w:rsid w:val="00BC463C"/>
    <w:rsid w:val="00BD0FCC"/>
    <w:rsid w:val="00BE11AD"/>
    <w:rsid w:val="00BE12CA"/>
    <w:rsid w:val="00BE1E53"/>
    <w:rsid w:val="00BE2CDA"/>
    <w:rsid w:val="00BE51E9"/>
    <w:rsid w:val="00BF119C"/>
    <w:rsid w:val="00BF1AD2"/>
    <w:rsid w:val="00BF20FD"/>
    <w:rsid w:val="00BF6385"/>
    <w:rsid w:val="00C03042"/>
    <w:rsid w:val="00C07E8E"/>
    <w:rsid w:val="00C115E6"/>
    <w:rsid w:val="00C122B2"/>
    <w:rsid w:val="00C13525"/>
    <w:rsid w:val="00C14B1D"/>
    <w:rsid w:val="00C15135"/>
    <w:rsid w:val="00C174EA"/>
    <w:rsid w:val="00C23A92"/>
    <w:rsid w:val="00C240F8"/>
    <w:rsid w:val="00C24740"/>
    <w:rsid w:val="00C261F5"/>
    <w:rsid w:val="00C26D6F"/>
    <w:rsid w:val="00C36AE5"/>
    <w:rsid w:val="00C37213"/>
    <w:rsid w:val="00C37724"/>
    <w:rsid w:val="00C409A1"/>
    <w:rsid w:val="00C40C4A"/>
    <w:rsid w:val="00C439A3"/>
    <w:rsid w:val="00C54687"/>
    <w:rsid w:val="00C56F28"/>
    <w:rsid w:val="00C76B42"/>
    <w:rsid w:val="00C77F77"/>
    <w:rsid w:val="00C83D8E"/>
    <w:rsid w:val="00C86AA0"/>
    <w:rsid w:val="00C877D9"/>
    <w:rsid w:val="00C90632"/>
    <w:rsid w:val="00C91D2A"/>
    <w:rsid w:val="00C91DFF"/>
    <w:rsid w:val="00C9332E"/>
    <w:rsid w:val="00C956C5"/>
    <w:rsid w:val="00CA53B7"/>
    <w:rsid w:val="00CA6F8A"/>
    <w:rsid w:val="00CC0468"/>
    <w:rsid w:val="00CC0719"/>
    <w:rsid w:val="00CC0B19"/>
    <w:rsid w:val="00CC3FFC"/>
    <w:rsid w:val="00CC4635"/>
    <w:rsid w:val="00CD2056"/>
    <w:rsid w:val="00CD3EBF"/>
    <w:rsid w:val="00CE3AA3"/>
    <w:rsid w:val="00CE40EE"/>
    <w:rsid w:val="00CE4639"/>
    <w:rsid w:val="00CE4707"/>
    <w:rsid w:val="00CE6222"/>
    <w:rsid w:val="00CE6249"/>
    <w:rsid w:val="00CE799F"/>
    <w:rsid w:val="00CF79D9"/>
    <w:rsid w:val="00D016FF"/>
    <w:rsid w:val="00D05343"/>
    <w:rsid w:val="00D10DA2"/>
    <w:rsid w:val="00D113FB"/>
    <w:rsid w:val="00D11C9F"/>
    <w:rsid w:val="00D12490"/>
    <w:rsid w:val="00D1552D"/>
    <w:rsid w:val="00D25A40"/>
    <w:rsid w:val="00D26998"/>
    <w:rsid w:val="00D3345C"/>
    <w:rsid w:val="00D36E02"/>
    <w:rsid w:val="00D40F1E"/>
    <w:rsid w:val="00D42220"/>
    <w:rsid w:val="00D42DF7"/>
    <w:rsid w:val="00D444BA"/>
    <w:rsid w:val="00D47AA5"/>
    <w:rsid w:val="00D54FB4"/>
    <w:rsid w:val="00D67324"/>
    <w:rsid w:val="00D7369D"/>
    <w:rsid w:val="00D74BD7"/>
    <w:rsid w:val="00D82FC6"/>
    <w:rsid w:val="00D9015A"/>
    <w:rsid w:val="00D93B03"/>
    <w:rsid w:val="00DA0A33"/>
    <w:rsid w:val="00DA1388"/>
    <w:rsid w:val="00DA2A60"/>
    <w:rsid w:val="00DB072C"/>
    <w:rsid w:val="00DB1BFE"/>
    <w:rsid w:val="00DB4C7C"/>
    <w:rsid w:val="00DC0ADA"/>
    <w:rsid w:val="00DC0B37"/>
    <w:rsid w:val="00DC3744"/>
    <w:rsid w:val="00DC44F7"/>
    <w:rsid w:val="00DD10BD"/>
    <w:rsid w:val="00DD121E"/>
    <w:rsid w:val="00DE0DA6"/>
    <w:rsid w:val="00DF290A"/>
    <w:rsid w:val="00DF2D30"/>
    <w:rsid w:val="00DF3570"/>
    <w:rsid w:val="00DF5BE2"/>
    <w:rsid w:val="00E004F9"/>
    <w:rsid w:val="00E036C0"/>
    <w:rsid w:val="00E069B2"/>
    <w:rsid w:val="00E074F0"/>
    <w:rsid w:val="00E12A32"/>
    <w:rsid w:val="00E152D8"/>
    <w:rsid w:val="00E15ECE"/>
    <w:rsid w:val="00E15FB4"/>
    <w:rsid w:val="00E23BE2"/>
    <w:rsid w:val="00E303FE"/>
    <w:rsid w:val="00E31FDC"/>
    <w:rsid w:val="00E32DEC"/>
    <w:rsid w:val="00E36194"/>
    <w:rsid w:val="00E4785B"/>
    <w:rsid w:val="00E478D0"/>
    <w:rsid w:val="00E47FEA"/>
    <w:rsid w:val="00E51D29"/>
    <w:rsid w:val="00E51F9E"/>
    <w:rsid w:val="00E52A58"/>
    <w:rsid w:val="00E62C80"/>
    <w:rsid w:val="00E63A00"/>
    <w:rsid w:val="00E63B97"/>
    <w:rsid w:val="00E71BF8"/>
    <w:rsid w:val="00E73588"/>
    <w:rsid w:val="00E77981"/>
    <w:rsid w:val="00E84AD7"/>
    <w:rsid w:val="00E86608"/>
    <w:rsid w:val="00EA33F6"/>
    <w:rsid w:val="00EA385B"/>
    <w:rsid w:val="00EB0E38"/>
    <w:rsid w:val="00EB47C0"/>
    <w:rsid w:val="00EB5864"/>
    <w:rsid w:val="00EC04E5"/>
    <w:rsid w:val="00EC1024"/>
    <w:rsid w:val="00EC2C54"/>
    <w:rsid w:val="00ED25F6"/>
    <w:rsid w:val="00EE0BAC"/>
    <w:rsid w:val="00EF2C0A"/>
    <w:rsid w:val="00EF510F"/>
    <w:rsid w:val="00EF63A6"/>
    <w:rsid w:val="00EF7632"/>
    <w:rsid w:val="00EF783E"/>
    <w:rsid w:val="00F0384A"/>
    <w:rsid w:val="00F05B0C"/>
    <w:rsid w:val="00F141C8"/>
    <w:rsid w:val="00F14B66"/>
    <w:rsid w:val="00F26754"/>
    <w:rsid w:val="00F34001"/>
    <w:rsid w:val="00F3756A"/>
    <w:rsid w:val="00F54D15"/>
    <w:rsid w:val="00F67EEB"/>
    <w:rsid w:val="00F74A0C"/>
    <w:rsid w:val="00F81CA2"/>
    <w:rsid w:val="00F849B9"/>
    <w:rsid w:val="00F85F18"/>
    <w:rsid w:val="00F93EA6"/>
    <w:rsid w:val="00FA1F34"/>
    <w:rsid w:val="00FA4605"/>
    <w:rsid w:val="00FA7C45"/>
    <w:rsid w:val="00FB1FF2"/>
    <w:rsid w:val="00FB2DDF"/>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unhideWhenUsed/>
    <w:rsid w:val="00A95A64"/>
    <w:pPr>
      <w:spacing w:after="120"/>
    </w:pPr>
  </w:style>
  <w:style w:type="character" w:customStyle="1" w:styleId="TextoindependienteCar">
    <w:name w:val="Texto independiente Car"/>
    <w:basedOn w:val="Fuentedeprrafopredeter"/>
    <w:link w:val="Textoindependiente"/>
    <w:uiPriority w:val="99"/>
    <w:rsid w:val="00A95A64"/>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33372257">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D482-F3B0-4207-AC38-B579A081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1451</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9418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6</cp:revision>
  <cp:lastPrinted>2021-03-26T19:46:00Z</cp:lastPrinted>
  <dcterms:created xsi:type="dcterms:W3CDTF">2021-04-15T23:10:00Z</dcterms:created>
  <dcterms:modified xsi:type="dcterms:W3CDTF">2021-04-16T19:40:00Z</dcterms:modified>
</cp:coreProperties>
</file>