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356B34FF" w:rsidR="00791D26" w:rsidRPr="00EC1024" w:rsidRDefault="00333C94" w:rsidP="00174CA0">
      <w:pPr>
        <w:pStyle w:val="Textoindependiente"/>
        <w:jc w:val="both"/>
        <w:rPr>
          <w:rFonts w:ascii="Montserrat" w:hAnsi="Montserrat"/>
          <w:sz w:val="22"/>
          <w:szCs w:val="22"/>
        </w:rPr>
      </w:pPr>
      <w:r w:rsidRPr="00EC1024">
        <w:rPr>
          <w:rFonts w:ascii="Montserrat" w:hAnsi="Montserrat"/>
          <w:noProof/>
          <w:sz w:val="22"/>
          <w:szCs w:val="22"/>
          <w:lang w:val="es-MX" w:eastAsia="es-MX"/>
        </w:rPr>
        <mc:AlternateContent>
          <mc:Choice Requires="wps">
            <w:drawing>
              <wp:anchor distT="45720" distB="45720" distL="114300" distR="114300" simplePos="0" relativeHeight="251659264" behindDoc="0" locked="0" layoutInCell="1" allowOverlap="1" wp14:anchorId="2B7CAD76" wp14:editId="16F635D3">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EC1024">
        <w:rPr>
          <w:rFonts w:ascii="Montserrat" w:hAnsi="Montserrat"/>
          <w:sz w:val="22"/>
          <w:szCs w:val="22"/>
        </w:rPr>
        <w:t>AC</w:t>
      </w:r>
      <w:r w:rsidR="00791D26" w:rsidRPr="00EC1024">
        <w:rPr>
          <w:rFonts w:ascii="Montserrat" w:hAnsi="Montserrat"/>
          <w:sz w:val="22"/>
          <w:szCs w:val="22"/>
        </w:rPr>
        <w:t xml:space="preserve">TA DE LA </w:t>
      </w:r>
      <w:r w:rsidR="00596211">
        <w:rPr>
          <w:rFonts w:ascii="Montserrat" w:hAnsi="Montserrat"/>
          <w:sz w:val="22"/>
          <w:szCs w:val="22"/>
        </w:rPr>
        <w:t>NOVENA</w:t>
      </w:r>
      <w:r w:rsidR="00174CA0" w:rsidRPr="00EC1024">
        <w:rPr>
          <w:rFonts w:ascii="Montserrat" w:hAnsi="Montserrat"/>
          <w:sz w:val="22"/>
          <w:szCs w:val="22"/>
        </w:rPr>
        <w:t xml:space="preserve"> S</w:t>
      </w:r>
      <w:r w:rsidR="00791D26" w:rsidRPr="00EC1024">
        <w:rPr>
          <w:rFonts w:ascii="Montserrat" w:hAnsi="Montserrat"/>
          <w:sz w:val="22"/>
          <w:szCs w:val="22"/>
        </w:rPr>
        <w:t xml:space="preserve">ESIÓN </w:t>
      </w:r>
      <w:r w:rsidR="00B2101E" w:rsidRPr="00EC1024">
        <w:rPr>
          <w:rFonts w:ascii="Montserrat" w:hAnsi="Montserrat"/>
          <w:sz w:val="22"/>
          <w:szCs w:val="22"/>
        </w:rPr>
        <w:t>EXTRA</w:t>
      </w:r>
      <w:r w:rsidR="00791D26" w:rsidRPr="00EC1024">
        <w:rPr>
          <w:rFonts w:ascii="Montserrat" w:hAnsi="Montserrat"/>
          <w:sz w:val="22"/>
          <w:szCs w:val="22"/>
        </w:rPr>
        <w:t>ORDINARIA DEL COMITÉ DE TRANSPARENCIA DEL INSTITUTO NACIONAL DE CIENCIAS MÉDICAS Y NUTRICIÓN SALVADOR ZUBIRÁN.</w:t>
      </w:r>
    </w:p>
    <w:p w14:paraId="4187CA21" w14:textId="2EEBBE90" w:rsidR="00791D26" w:rsidRPr="00EC1024" w:rsidRDefault="00791D26" w:rsidP="00A95A64">
      <w:pPr>
        <w:pStyle w:val="Textoindependiente"/>
        <w:jc w:val="both"/>
        <w:rPr>
          <w:rFonts w:ascii="Montserrat" w:hAnsi="Montserrat"/>
          <w:sz w:val="22"/>
          <w:szCs w:val="22"/>
        </w:rPr>
      </w:pPr>
      <w:r w:rsidRPr="00EC1024">
        <w:rPr>
          <w:rFonts w:ascii="Montserrat" w:hAnsi="Montserrat"/>
          <w:sz w:val="22"/>
          <w:szCs w:val="22"/>
        </w:rPr>
        <w:t xml:space="preserve">En la Ciudad de México, con fecha </w:t>
      </w:r>
      <w:r w:rsidR="00596211">
        <w:rPr>
          <w:rFonts w:ascii="Montserrat" w:hAnsi="Montserrat"/>
          <w:sz w:val="22"/>
          <w:szCs w:val="22"/>
        </w:rPr>
        <w:t>veintinueve</w:t>
      </w:r>
      <w:r w:rsidRPr="00EC1024">
        <w:rPr>
          <w:rFonts w:ascii="Montserrat" w:hAnsi="Montserrat"/>
          <w:sz w:val="22"/>
          <w:szCs w:val="22"/>
        </w:rPr>
        <w:t xml:space="preserve"> de </w:t>
      </w:r>
      <w:r w:rsidR="00174CA0" w:rsidRPr="00EC1024">
        <w:rPr>
          <w:rFonts w:ascii="Montserrat" w:hAnsi="Montserrat"/>
          <w:sz w:val="22"/>
          <w:szCs w:val="22"/>
        </w:rPr>
        <w:t>abril</w:t>
      </w:r>
      <w:r w:rsidRPr="00EC1024">
        <w:rPr>
          <w:rFonts w:ascii="Montserrat" w:hAnsi="Montserrat"/>
          <w:sz w:val="22"/>
          <w:szCs w:val="22"/>
        </w:rPr>
        <w:t xml:space="preserve"> de </w:t>
      </w:r>
      <w:r w:rsidR="00B2101E" w:rsidRPr="00EC1024">
        <w:rPr>
          <w:rFonts w:ascii="Montserrat" w:hAnsi="Montserrat"/>
          <w:sz w:val="22"/>
          <w:szCs w:val="22"/>
        </w:rPr>
        <w:t>dos mil veintiuno</w:t>
      </w:r>
      <w:r w:rsidRPr="00EC1024">
        <w:rPr>
          <w:rFonts w:ascii="Montserrat" w:hAnsi="Montserrat"/>
          <w:sz w:val="22"/>
          <w:szCs w:val="22"/>
        </w:rPr>
        <w:t xml:space="preserve">, siendo las </w:t>
      </w:r>
      <w:r w:rsidR="00174CA0" w:rsidRPr="00EC1024">
        <w:rPr>
          <w:rFonts w:ascii="Montserrat" w:hAnsi="Montserrat"/>
          <w:sz w:val="22"/>
          <w:szCs w:val="22"/>
        </w:rPr>
        <w:t>1</w:t>
      </w:r>
      <w:r w:rsidR="00596211">
        <w:rPr>
          <w:rFonts w:ascii="Montserrat" w:hAnsi="Montserrat"/>
          <w:sz w:val="22"/>
          <w:szCs w:val="22"/>
        </w:rPr>
        <w:t>1</w:t>
      </w:r>
      <w:r w:rsidR="00B2101E" w:rsidRPr="00EC1024">
        <w:rPr>
          <w:rFonts w:ascii="Montserrat" w:hAnsi="Montserrat"/>
          <w:sz w:val="22"/>
          <w:szCs w:val="22"/>
        </w:rPr>
        <w:t xml:space="preserve">:00 </w:t>
      </w:r>
      <w:r w:rsidRPr="00EC1024">
        <w:rPr>
          <w:rFonts w:ascii="Montserrat" w:hAnsi="Montserrat"/>
          <w:sz w:val="22"/>
          <w:szCs w:val="22"/>
        </w:rPr>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EC1024">
        <w:rPr>
          <w:rFonts w:ascii="Montserrat" w:hAnsi="Montserrat"/>
          <w:sz w:val="22"/>
          <w:szCs w:val="22"/>
        </w:rPr>
        <w:t xml:space="preserve"> el Titular del Órgano Interno de Control en este Instituto, Lcdo. Luis Antonio Rodríguez </w:t>
      </w:r>
      <w:proofErr w:type="spellStart"/>
      <w:r w:rsidR="00B90BF5" w:rsidRPr="00EC1024">
        <w:rPr>
          <w:rFonts w:ascii="Montserrat" w:hAnsi="Montserrat"/>
          <w:sz w:val="22"/>
          <w:szCs w:val="22"/>
        </w:rPr>
        <w:t>Rodríguez</w:t>
      </w:r>
      <w:proofErr w:type="spellEnd"/>
      <w:r w:rsidR="00B90BF5" w:rsidRPr="00EC1024">
        <w:rPr>
          <w:rFonts w:ascii="Montserrat" w:hAnsi="Montserrat"/>
          <w:sz w:val="22"/>
          <w:szCs w:val="22"/>
        </w:rPr>
        <w:t xml:space="preserve">, la Coordinadora de Archivos Institucionales, </w:t>
      </w:r>
      <w:r w:rsidR="00780EB7" w:rsidRPr="00EC1024">
        <w:rPr>
          <w:rFonts w:ascii="Montserrat" w:hAnsi="Montserrat"/>
          <w:sz w:val="22"/>
          <w:szCs w:val="22"/>
        </w:rPr>
        <w:t>L</w:t>
      </w:r>
      <w:r w:rsidR="00B90BF5" w:rsidRPr="00EC1024">
        <w:rPr>
          <w:rFonts w:ascii="Montserrat" w:hAnsi="Montserrat"/>
          <w:sz w:val="22"/>
          <w:szCs w:val="22"/>
        </w:rPr>
        <w:t>cd</w:t>
      </w:r>
      <w:r w:rsidR="00780EB7" w:rsidRPr="00EC1024">
        <w:rPr>
          <w:rFonts w:ascii="Montserrat" w:hAnsi="Montserrat"/>
          <w:sz w:val="22"/>
          <w:szCs w:val="22"/>
        </w:rPr>
        <w:t>a</w:t>
      </w:r>
      <w:r w:rsidR="00B90BF5" w:rsidRPr="00EC1024">
        <w:rPr>
          <w:rFonts w:ascii="Montserrat" w:hAnsi="Montserrat"/>
          <w:sz w:val="22"/>
          <w:szCs w:val="22"/>
        </w:rPr>
        <w:t xml:space="preserve">. </w:t>
      </w:r>
      <w:r w:rsidR="00780EB7" w:rsidRPr="00EC1024">
        <w:rPr>
          <w:rFonts w:ascii="Montserrat" w:hAnsi="Montserrat"/>
          <w:sz w:val="22"/>
          <w:szCs w:val="22"/>
        </w:rPr>
        <w:t>Erika Desirée Retiz Márquez</w:t>
      </w:r>
      <w:r w:rsidR="00B90BF5" w:rsidRPr="00EC1024">
        <w:rPr>
          <w:rFonts w:ascii="Montserrat" w:hAnsi="Montserrat"/>
          <w:sz w:val="22"/>
          <w:szCs w:val="22"/>
        </w:rPr>
        <w:t xml:space="preserve"> y la Lcda. Belem Rosas De La O, Titular de la Unidad de Transparencia de este Instituto</w:t>
      </w:r>
      <w:r w:rsidRPr="00EC1024">
        <w:rPr>
          <w:rFonts w:ascii="Montserrat" w:hAnsi="Montserrat"/>
          <w:sz w:val="22"/>
          <w:szCs w:val="22"/>
        </w:rPr>
        <w:t>, a fin de llevar a</w:t>
      </w:r>
      <w:r w:rsidR="00B90BF5" w:rsidRPr="00EC1024">
        <w:rPr>
          <w:rFonts w:ascii="Montserrat" w:hAnsi="Montserrat"/>
          <w:sz w:val="22"/>
          <w:szCs w:val="22"/>
        </w:rPr>
        <w:t xml:space="preserve"> cabo la </w:t>
      </w:r>
      <w:r w:rsidR="00596211">
        <w:rPr>
          <w:rFonts w:ascii="Montserrat" w:hAnsi="Montserrat"/>
          <w:sz w:val="22"/>
          <w:szCs w:val="22"/>
        </w:rPr>
        <w:t>Novena</w:t>
      </w:r>
      <w:r w:rsidR="004B37B4" w:rsidRPr="00EC1024">
        <w:rPr>
          <w:rFonts w:ascii="Montserrat" w:hAnsi="Montserrat"/>
          <w:sz w:val="22"/>
          <w:szCs w:val="22"/>
        </w:rPr>
        <w:t xml:space="preserve"> </w:t>
      </w:r>
      <w:r w:rsidRPr="00EC1024">
        <w:rPr>
          <w:rFonts w:ascii="Montserrat" w:hAnsi="Montserrat"/>
          <w:sz w:val="22"/>
          <w:szCs w:val="22"/>
        </w:rPr>
        <w:t xml:space="preserve">Sesión </w:t>
      </w:r>
      <w:r w:rsidR="00B2101E" w:rsidRPr="00EC1024">
        <w:rPr>
          <w:rFonts w:ascii="Montserrat" w:hAnsi="Montserrat"/>
          <w:sz w:val="22"/>
          <w:szCs w:val="22"/>
        </w:rPr>
        <w:t>Extraordinaria</w:t>
      </w:r>
      <w:r w:rsidRPr="00EC1024">
        <w:rPr>
          <w:rFonts w:ascii="Montserrat" w:hAnsi="Montserrat"/>
          <w:sz w:val="22"/>
          <w:szCs w:val="22"/>
        </w:rPr>
        <w:t xml:space="preserve"> del Comité de Transparencia:</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540"/>
      </w:tblGrid>
      <w:tr w:rsidR="00791D26" w:rsidRPr="00B778BA" w14:paraId="003F9BC7" w14:textId="77777777" w:rsidTr="00EC1024">
        <w:trPr>
          <w:cantSplit/>
          <w:trHeight w:val="221"/>
          <w:jc w:val="center"/>
        </w:trPr>
        <w:tc>
          <w:tcPr>
            <w:tcW w:w="9908" w:type="dxa"/>
            <w:gridSpan w:val="4"/>
            <w:tcBorders>
              <w:top w:val="single" w:sz="12" w:space="0" w:color="auto"/>
            </w:tcBorders>
            <w:shd w:val="clear" w:color="auto" w:fill="C0C0C0"/>
            <w:vAlign w:val="center"/>
          </w:tcPr>
          <w:p w14:paraId="1162395F" w14:textId="77777777" w:rsidR="00791D26" w:rsidRPr="002F4AD9" w:rsidRDefault="00791D26" w:rsidP="00F31CFE">
            <w:pPr>
              <w:ind w:left="-369"/>
              <w:jc w:val="center"/>
              <w:rPr>
                <w:rFonts w:ascii="Montserrat" w:hAnsi="Montserrat"/>
                <w:b/>
                <w:sz w:val="23"/>
                <w:szCs w:val="23"/>
              </w:rPr>
            </w:pPr>
            <w:r w:rsidRPr="00EC1024">
              <w:rPr>
                <w:rFonts w:ascii="Montserrat" w:hAnsi="Montserrat"/>
                <w:sz w:val="22"/>
                <w:szCs w:val="23"/>
              </w:rPr>
              <w:t xml:space="preserve"> </w:t>
            </w:r>
            <w:r w:rsidRPr="002F4AD9">
              <w:rPr>
                <w:rFonts w:ascii="Montserrat" w:hAnsi="Montserrat"/>
                <w:b/>
                <w:sz w:val="22"/>
                <w:szCs w:val="23"/>
              </w:rPr>
              <w:t>ORDEN DEL DÍA</w:t>
            </w:r>
          </w:p>
        </w:tc>
      </w:tr>
      <w:tr w:rsidR="00791D26" w:rsidRPr="00B778BA" w14:paraId="532DA1FD" w14:textId="77777777" w:rsidTr="00EC1024">
        <w:trPr>
          <w:cantSplit/>
          <w:trHeight w:val="257"/>
          <w:jc w:val="center"/>
        </w:trPr>
        <w:tc>
          <w:tcPr>
            <w:tcW w:w="411" w:type="dxa"/>
            <w:shd w:val="clear" w:color="auto" w:fill="BFBFBF"/>
            <w:vAlign w:val="center"/>
          </w:tcPr>
          <w:p w14:paraId="2347BF7E" w14:textId="77777777" w:rsidR="00791D26" w:rsidRPr="00B778BA" w:rsidRDefault="00791D26" w:rsidP="00F31CFE">
            <w:pPr>
              <w:jc w:val="center"/>
              <w:rPr>
                <w:rFonts w:ascii="Montserrat" w:hAnsi="Montserrat"/>
                <w:sz w:val="23"/>
                <w:szCs w:val="23"/>
              </w:rPr>
            </w:pPr>
            <w:r w:rsidRPr="00B778BA">
              <w:rPr>
                <w:rFonts w:ascii="Montserrat" w:hAnsi="Montserrat"/>
                <w:sz w:val="23"/>
                <w:szCs w:val="23"/>
              </w:rPr>
              <w:t>1.</w:t>
            </w:r>
          </w:p>
        </w:tc>
        <w:tc>
          <w:tcPr>
            <w:tcW w:w="9497" w:type="dxa"/>
            <w:gridSpan w:val="3"/>
            <w:vAlign w:val="center"/>
          </w:tcPr>
          <w:p w14:paraId="1289FFF9" w14:textId="77777777" w:rsidR="00791D26" w:rsidRPr="00EC1024" w:rsidRDefault="00791D26" w:rsidP="00F31CFE">
            <w:pPr>
              <w:jc w:val="both"/>
              <w:rPr>
                <w:rFonts w:ascii="Montserrat" w:hAnsi="Montserrat"/>
                <w:sz w:val="22"/>
                <w:szCs w:val="22"/>
              </w:rPr>
            </w:pPr>
            <w:r w:rsidRPr="00EC1024">
              <w:rPr>
                <w:rFonts w:ascii="Montserrat" w:hAnsi="Montserrat"/>
                <w:sz w:val="22"/>
                <w:szCs w:val="22"/>
              </w:rPr>
              <w:t>Lectura y aprobación del orden del día.</w:t>
            </w:r>
          </w:p>
        </w:tc>
      </w:tr>
      <w:tr w:rsidR="00B10D8E" w:rsidRPr="00B778BA" w14:paraId="11CC88E3" w14:textId="77777777" w:rsidTr="00EC1024">
        <w:trPr>
          <w:cantSplit/>
          <w:trHeight w:val="160"/>
          <w:jc w:val="center"/>
        </w:trPr>
        <w:tc>
          <w:tcPr>
            <w:tcW w:w="411" w:type="dxa"/>
            <w:shd w:val="clear" w:color="auto" w:fill="BFBFBF"/>
            <w:vAlign w:val="center"/>
          </w:tcPr>
          <w:p w14:paraId="18AC3909" w14:textId="77777777" w:rsidR="00B10D8E" w:rsidRPr="00B778BA" w:rsidRDefault="00B10D8E" w:rsidP="00B10D8E">
            <w:pPr>
              <w:jc w:val="center"/>
              <w:rPr>
                <w:rFonts w:ascii="Montserrat" w:hAnsi="Montserrat"/>
                <w:sz w:val="23"/>
                <w:szCs w:val="23"/>
              </w:rPr>
            </w:pPr>
            <w:r w:rsidRPr="00B778BA">
              <w:rPr>
                <w:rFonts w:ascii="Montserrat" w:hAnsi="Montserrat"/>
                <w:sz w:val="23"/>
                <w:szCs w:val="23"/>
              </w:rPr>
              <w:t>2.</w:t>
            </w:r>
          </w:p>
        </w:tc>
        <w:tc>
          <w:tcPr>
            <w:tcW w:w="9497" w:type="dxa"/>
            <w:gridSpan w:val="3"/>
          </w:tcPr>
          <w:p w14:paraId="2214C4BF" w14:textId="73F14AE7" w:rsidR="00B10D8E" w:rsidRPr="00596211" w:rsidRDefault="00596211" w:rsidP="004B37B4">
            <w:pPr>
              <w:jc w:val="both"/>
              <w:rPr>
                <w:rFonts w:ascii="Montserrat" w:hAnsi="Montserrat"/>
                <w:sz w:val="22"/>
                <w:szCs w:val="22"/>
              </w:rPr>
            </w:pPr>
            <w:r w:rsidRPr="00596211">
              <w:rPr>
                <w:rFonts w:ascii="Montserrat" w:hAnsi="Montserrat"/>
                <w:sz w:val="22"/>
                <w:szCs w:val="22"/>
              </w:rPr>
              <w:t xml:space="preserve">Revisión y confirmación de la propuesta de versiones públicas de la Dirección de Enseñanza, para dar respuesta a la solicitud de información 122260019621.      </w:t>
            </w:r>
          </w:p>
        </w:tc>
      </w:tr>
      <w:tr w:rsidR="00B10D8E" w:rsidRPr="00B778BA" w14:paraId="0856C971" w14:textId="77777777" w:rsidTr="00EC1024">
        <w:trPr>
          <w:cantSplit/>
          <w:trHeight w:val="160"/>
          <w:jc w:val="center"/>
        </w:trPr>
        <w:tc>
          <w:tcPr>
            <w:tcW w:w="411" w:type="dxa"/>
            <w:shd w:val="clear" w:color="auto" w:fill="BFBFBF"/>
            <w:vAlign w:val="center"/>
          </w:tcPr>
          <w:p w14:paraId="49F4D140" w14:textId="7850090D" w:rsidR="00B10D8E" w:rsidRPr="00B778BA" w:rsidRDefault="00B10D8E" w:rsidP="00B10D8E">
            <w:pPr>
              <w:jc w:val="center"/>
              <w:rPr>
                <w:rFonts w:ascii="Montserrat" w:hAnsi="Montserrat"/>
                <w:sz w:val="23"/>
                <w:szCs w:val="23"/>
              </w:rPr>
            </w:pPr>
            <w:r w:rsidRPr="00B778BA">
              <w:rPr>
                <w:rFonts w:ascii="Montserrat" w:hAnsi="Montserrat"/>
                <w:sz w:val="23"/>
                <w:szCs w:val="23"/>
              </w:rPr>
              <w:t>3.</w:t>
            </w:r>
          </w:p>
        </w:tc>
        <w:tc>
          <w:tcPr>
            <w:tcW w:w="9497" w:type="dxa"/>
            <w:gridSpan w:val="3"/>
          </w:tcPr>
          <w:p w14:paraId="500C70F8" w14:textId="247D67C2" w:rsidR="00B10D8E" w:rsidRPr="00596211" w:rsidRDefault="00596211" w:rsidP="00B10D8E">
            <w:pPr>
              <w:jc w:val="both"/>
              <w:rPr>
                <w:rFonts w:ascii="Montserrat" w:hAnsi="Montserrat"/>
                <w:sz w:val="22"/>
                <w:szCs w:val="22"/>
              </w:rPr>
            </w:pPr>
            <w:r w:rsidRPr="00596211">
              <w:rPr>
                <w:rFonts w:ascii="Montserrat" w:hAnsi="Montserrat"/>
                <w:sz w:val="22"/>
                <w:szCs w:val="22"/>
              </w:rPr>
              <w:t>Revisión y confirmación de la declaración de inexistencia del Departamento de Relaciones Laborales, de la información correspondiente al periodo del 200 al 2005 para dar respuesta a la solicitud 1222600020721.</w:t>
            </w:r>
          </w:p>
        </w:tc>
      </w:tr>
      <w:tr w:rsidR="00F85F18" w:rsidRPr="00B778BA" w14:paraId="406BF8F4" w14:textId="77777777" w:rsidTr="00EC1024">
        <w:trPr>
          <w:cantSplit/>
          <w:trHeight w:val="160"/>
          <w:jc w:val="center"/>
        </w:trPr>
        <w:tc>
          <w:tcPr>
            <w:tcW w:w="411" w:type="dxa"/>
            <w:shd w:val="clear" w:color="auto" w:fill="BFBFBF"/>
            <w:vAlign w:val="center"/>
          </w:tcPr>
          <w:p w14:paraId="19F488B4" w14:textId="093A8CF9" w:rsidR="00F85F18" w:rsidRPr="00B778BA" w:rsidRDefault="00F85F18" w:rsidP="00B10D8E">
            <w:pPr>
              <w:jc w:val="center"/>
              <w:rPr>
                <w:rFonts w:ascii="Montserrat" w:hAnsi="Montserrat"/>
                <w:sz w:val="23"/>
                <w:szCs w:val="23"/>
              </w:rPr>
            </w:pPr>
            <w:r>
              <w:rPr>
                <w:rFonts w:ascii="Montserrat" w:hAnsi="Montserrat"/>
                <w:sz w:val="23"/>
                <w:szCs w:val="23"/>
              </w:rPr>
              <w:t>4.</w:t>
            </w:r>
          </w:p>
        </w:tc>
        <w:tc>
          <w:tcPr>
            <w:tcW w:w="9497" w:type="dxa"/>
            <w:gridSpan w:val="3"/>
          </w:tcPr>
          <w:p w14:paraId="552D2832" w14:textId="5A7B6722" w:rsidR="00F85F18" w:rsidRPr="00596211" w:rsidRDefault="00596211" w:rsidP="00B10D8E">
            <w:pPr>
              <w:jc w:val="both"/>
              <w:rPr>
                <w:rFonts w:ascii="Montserrat" w:hAnsi="Montserrat"/>
                <w:sz w:val="22"/>
                <w:szCs w:val="22"/>
              </w:rPr>
            </w:pPr>
            <w:r w:rsidRPr="00596211">
              <w:rPr>
                <w:rFonts w:ascii="Montserrat" w:hAnsi="Montserrat"/>
                <w:sz w:val="22"/>
                <w:szCs w:val="22"/>
              </w:rPr>
              <w:t>Revisión y confirmación de la propuesta de versiones públicas del Comité Interno del cuidado y Uso de Animales de Laboratorio, para dar cumplimiento a la obligación de transparencia contemplada en la fracción XL del Artículo 70 de la Ley General de Transparencia y Acceso a la Información Pública.</w:t>
            </w:r>
          </w:p>
        </w:tc>
      </w:tr>
      <w:tr w:rsidR="00B10D8E" w:rsidRPr="00B778BA" w14:paraId="5E8F7A7E" w14:textId="77777777" w:rsidTr="00EC1024">
        <w:trPr>
          <w:cantSplit/>
          <w:trHeight w:val="160"/>
          <w:jc w:val="center"/>
        </w:trPr>
        <w:tc>
          <w:tcPr>
            <w:tcW w:w="411" w:type="dxa"/>
            <w:shd w:val="clear" w:color="auto" w:fill="AEAAAA" w:themeFill="background2" w:themeFillShade="BF"/>
            <w:vAlign w:val="center"/>
          </w:tcPr>
          <w:p w14:paraId="05331947" w14:textId="5660B724" w:rsidR="00B10D8E" w:rsidRPr="00B778BA" w:rsidRDefault="00F85F18" w:rsidP="00B10D8E">
            <w:pPr>
              <w:jc w:val="center"/>
              <w:rPr>
                <w:rFonts w:ascii="Montserrat" w:hAnsi="Montserrat"/>
                <w:sz w:val="23"/>
                <w:szCs w:val="23"/>
              </w:rPr>
            </w:pPr>
            <w:r>
              <w:rPr>
                <w:rFonts w:ascii="Montserrat" w:hAnsi="Montserrat"/>
                <w:sz w:val="23"/>
                <w:szCs w:val="23"/>
              </w:rPr>
              <w:t>5</w:t>
            </w:r>
            <w:r w:rsidR="00B10D8E">
              <w:rPr>
                <w:rFonts w:ascii="Montserrat" w:hAnsi="Montserrat"/>
                <w:sz w:val="23"/>
                <w:szCs w:val="23"/>
              </w:rPr>
              <w:t>.</w:t>
            </w:r>
          </w:p>
        </w:tc>
        <w:tc>
          <w:tcPr>
            <w:tcW w:w="9497" w:type="dxa"/>
            <w:gridSpan w:val="3"/>
            <w:shd w:val="clear" w:color="auto" w:fill="auto"/>
          </w:tcPr>
          <w:p w14:paraId="145D68F0" w14:textId="003E93F1" w:rsidR="00B10D8E" w:rsidRPr="00596211" w:rsidRDefault="00596211" w:rsidP="00B10D8E">
            <w:pPr>
              <w:jc w:val="both"/>
              <w:rPr>
                <w:rFonts w:ascii="Montserrat" w:hAnsi="Montserrat"/>
                <w:sz w:val="22"/>
                <w:szCs w:val="22"/>
              </w:rPr>
            </w:pPr>
            <w:r w:rsidRPr="00596211">
              <w:rPr>
                <w:rFonts w:ascii="Montserrat" w:hAnsi="Montserrat"/>
                <w:sz w:val="22"/>
                <w:szCs w:val="22"/>
              </w:rPr>
              <w:t>Se someten para aprobación del Comité de Transparencia las versiones públicas propuestas por la Subdirección de recursos Materiales y Servicios Generales para dar cumplimiento a la obligación de transparencia contemplada en la fracción XVIII del artículo 70 de la Ley General de Transparencia y Acceso a la Información Pública.</w:t>
            </w:r>
          </w:p>
        </w:tc>
      </w:tr>
      <w:tr w:rsidR="00B90BF5" w:rsidRPr="00B778BA" w14:paraId="4F7A15F4" w14:textId="77777777" w:rsidTr="00EC1024">
        <w:trPr>
          <w:cantSplit/>
          <w:trHeight w:val="189"/>
          <w:jc w:val="center"/>
        </w:trPr>
        <w:tc>
          <w:tcPr>
            <w:tcW w:w="9908" w:type="dxa"/>
            <w:gridSpan w:val="4"/>
            <w:tcBorders>
              <w:top w:val="single" w:sz="12" w:space="0" w:color="auto"/>
              <w:bottom w:val="single" w:sz="12" w:space="0" w:color="auto"/>
            </w:tcBorders>
            <w:shd w:val="clear" w:color="auto" w:fill="C0C0C0"/>
            <w:vAlign w:val="center"/>
          </w:tcPr>
          <w:p w14:paraId="51C36157" w14:textId="77777777" w:rsidR="00B90BF5" w:rsidRPr="002F4AD9" w:rsidRDefault="00B90BF5" w:rsidP="00F31CFE">
            <w:pPr>
              <w:jc w:val="center"/>
              <w:rPr>
                <w:rFonts w:ascii="Montserrat" w:hAnsi="Montserrat"/>
                <w:b/>
                <w:sz w:val="23"/>
                <w:szCs w:val="23"/>
              </w:rPr>
            </w:pPr>
            <w:r w:rsidRPr="002F4AD9">
              <w:rPr>
                <w:rFonts w:ascii="Montserrat" w:hAnsi="Montserrat"/>
                <w:b/>
                <w:sz w:val="22"/>
                <w:szCs w:val="23"/>
              </w:rPr>
              <w:t xml:space="preserve">DESARROLLO </w:t>
            </w:r>
          </w:p>
        </w:tc>
      </w:tr>
      <w:tr w:rsidR="00EC1024" w:rsidRPr="00B778BA" w14:paraId="6D33CDA2" w14:textId="77777777" w:rsidTr="00EC1024">
        <w:trPr>
          <w:cantSplit/>
          <w:trHeight w:val="189"/>
          <w:jc w:val="center"/>
        </w:trPr>
        <w:tc>
          <w:tcPr>
            <w:tcW w:w="9908" w:type="dxa"/>
            <w:gridSpan w:val="4"/>
            <w:tcBorders>
              <w:top w:val="single" w:sz="12" w:space="0" w:color="auto"/>
              <w:bottom w:val="single" w:sz="12" w:space="0" w:color="auto"/>
            </w:tcBorders>
            <w:shd w:val="clear" w:color="auto" w:fill="auto"/>
            <w:vAlign w:val="center"/>
          </w:tcPr>
          <w:p w14:paraId="09ADD793" w14:textId="24A4AD61" w:rsidR="00EC1024" w:rsidRPr="00B778BA" w:rsidRDefault="00EC1024" w:rsidP="00596211">
            <w:pPr>
              <w:jc w:val="both"/>
              <w:rPr>
                <w:rFonts w:ascii="Montserrat" w:hAnsi="Montserrat"/>
                <w:sz w:val="23"/>
                <w:szCs w:val="23"/>
              </w:rPr>
            </w:pPr>
            <w:r w:rsidRPr="00842A91">
              <w:rPr>
                <w:rFonts w:ascii="Montserrat" w:hAnsi="Montserrat"/>
                <w:sz w:val="22"/>
                <w:szCs w:val="22"/>
              </w:rPr>
              <w:t>Se da inicio a la presente sesión iniciando la Titular de la Unidad de Transparencia a</w:t>
            </w:r>
            <w:r>
              <w:rPr>
                <w:rFonts w:ascii="Montserrat" w:hAnsi="Montserrat"/>
                <w:sz w:val="22"/>
                <w:szCs w:val="22"/>
              </w:rPr>
              <w:t xml:space="preserve"> realizar el pase de</w:t>
            </w:r>
            <w:r w:rsidRPr="00842A91">
              <w:rPr>
                <w:rFonts w:ascii="Montserrat" w:hAnsi="Montserrat"/>
                <w:sz w:val="22"/>
                <w:szCs w:val="22"/>
              </w:rPr>
              <w:t xml:space="preserve"> lista de asistencia, por lo que al estar todos los integrantes del Comité se cuenta con quorum para dar inicio, posteriormente se da lectura a la orden del día, y al no haber ningún</w:t>
            </w:r>
            <w:r>
              <w:rPr>
                <w:rFonts w:ascii="Montserrat" w:hAnsi="Montserrat"/>
                <w:sz w:val="22"/>
                <w:szCs w:val="22"/>
              </w:rPr>
              <w:t xml:space="preserve"> comentario al respecto, se procede al segundo punto del orden del día en donde </w:t>
            </w:r>
            <w:r w:rsidR="00596211">
              <w:rPr>
                <w:rFonts w:ascii="Montserrat" w:hAnsi="Montserrat"/>
                <w:sz w:val="22"/>
                <w:szCs w:val="22"/>
              </w:rPr>
              <w:t xml:space="preserve">la Dirección de Enseñanza, </w:t>
            </w:r>
            <w:r>
              <w:rPr>
                <w:rFonts w:ascii="Montserrat" w:hAnsi="Montserrat"/>
                <w:sz w:val="22"/>
                <w:szCs w:val="22"/>
              </w:rPr>
              <w:t>envía la respuesta a la solicitud de información con número de folio 12226000</w:t>
            </w:r>
            <w:r w:rsidR="00596211">
              <w:rPr>
                <w:rFonts w:ascii="Montserrat" w:hAnsi="Montserrat"/>
                <w:sz w:val="22"/>
                <w:szCs w:val="22"/>
              </w:rPr>
              <w:t>19621,</w:t>
            </w:r>
            <w:r>
              <w:rPr>
                <w:rFonts w:ascii="Montserrat" w:hAnsi="Montserrat"/>
                <w:sz w:val="22"/>
                <w:szCs w:val="22"/>
              </w:rPr>
              <w:t xml:space="preserve"> la cual solicita lo siguiente: </w:t>
            </w:r>
            <w:r w:rsidRPr="00596211">
              <w:rPr>
                <w:rFonts w:ascii="Montserrat" w:hAnsi="Montserrat"/>
                <w:b/>
                <w:sz w:val="22"/>
                <w:szCs w:val="22"/>
              </w:rPr>
              <w:t>“…</w:t>
            </w:r>
            <w:r w:rsidR="00596211" w:rsidRPr="00596211">
              <w:rPr>
                <w:rFonts w:ascii="Montserrat" w:hAnsi="Montserrat"/>
                <w:b/>
                <w:sz w:val="22"/>
                <w:szCs w:val="22"/>
              </w:rPr>
              <w:t>Solicito el Programa Operativo Académico de cada uno de los cursos de Posgrado de Subespecialidad y  Alta Especialidad en medicina que se  imparten en su(s) Instituciones de Salud…”(sic)</w:t>
            </w:r>
            <w:r w:rsidRPr="00EC1024">
              <w:rPr>
                <w:rFonts w:ascii="Montserrat" w:hAnsi="Montserrat"/>
                <w:sz w:val="22"/>
                <w:szCs w:val="22"/>
              </w:rPr>
              <w:t xml:space="preserve"> </w:t>
            </w:r>
          </w:p>
        </w:tc>
      </w:tr>
      <w:tr w:rsidR="00BF20FD" w:rsidRPr="00B778BA" w14:paraId="7277908D" w14:textId="77777777" w:rsidTr="00EC1024">
        <w:trPr>
          <w:cantSplit/>
          <w:trHeight w:val="189"/>
          <w:jc w:val="center"/>
        </w:trPr>
        <w:tc>
          <w:tcPr>
            <w:tcW w:w="9908" w:type="dxa"/>
            <w:gridSpan w:val="4"/>
            <w:tcBorders>
              <w:top w:val="single" w:sz="12" w:space="0" w:color="auto"/>
              <w:bottom w:val="single" w:sz="12" w:space="0" w:color="auto"/>
            </w:tcBorders>
            <w:shd w:val="clear" w:color="auto" w:fill="auto"/>
            <w:vAlign w:val="center"/>
          </w:tcPr>
          <w:p w14:paraId="072EFA4F" w14:textId="39D5C56D" w:rsidR="00F85F18" w:rsidRDefault="00F85F18" w:rsidP="008F0D12">
            <w:pPr>
              <w:jc w:val="both"/>
              <w:rPr>
                <w:rFonts w:ascii="Montserrat" w:hAnsi="Montserrat"/>
                <w:sz w:val="22"/>
                <w:szCs w:val="22"/>
                <w:lang w:eastAsia="en-US"/>
              </w:rPr>
            </w:pPr>
            <w:r>
              <w:rPr>
                <w:rFonts w:ascii="Montserrat" w:hAnsi="Montserrat"/>
                <w:sz w:val="22"/>
                <w:szCs w:val="22"/>
                <w:lang w:eastAsia="en-US"/>
              </w:rPr>
              <w:lastRenderedPageBreak/>
              <w:t xml:space="preserve">al respecto nos presenta para su aprobación </w:t>
            </w:r>
            <w:r w:rsidR="00596211">
              <w:rPr>
                <w:rFonts w:ascii="Montserrat" w:hAnsi="Montserrat"/>
                <w:sz w:val="22"/>
                <w:szCs w:val="22"/>
                <w:lang w:eastAsia="en-US"/>
              </w:rPr>
              <w:t xml:space="preserve">20 </w:t>
            </w:r>
            <w:r w:rsidR="00D444BA">
              <w:rPr>
                <w:rFonts w:ascii="Montserrat" w:hAnsi="Montserrat"/>
                <w:sz w:val="22"/>
                <w:szCs w:val="22"/>
                <w:lang w:eastAsia="en-US"/>
              </w:rPr>
              <w:t xml:space="preserve">Versiones públicas de </w:t>
            </w:r>
            <w:r w:rsidR="00596211">
              <w:rPr>
                <w:rFonts w:ascii="Montserrat" w:hAnsi="Montserrat"/>
                <w:sz w:val="22"/>
                <w:szCs w:val="22"/>
                <w:lang w:eastAsia="en-US"/>
              </w:rPr>
              <w:t xml:space="preserve">los Programas Operativos de los cuales se testó datos como </w:t>
            </w:r>
            <w:r w:rsidR="00B24AE8">
              <w:rPr>
                <w:rFonts w:ascii="Montserrat" w:hAnsi="Montserrat"/>
                <w:sz w:val="22"/>
                <w:szCs w:val="22"/>
                <w:lang w:eastAsia="en-US"/>
              </w:rPr>
              <w:t xml:space="preserve">nombre de estudiantes, </w:t>
            </w:r>
            <w:r w:rsidR="00596211">
              <w:rPr>
                <w:rFonts w:ascii="Montserrat" w:hAnsi="Montserrat"/>
                <w:sz w:val="22"/>
                <w:szCs w:val="22"/>
                <w:lang w:eastAsia="en-US"/>
              </w:rPr>
              <w:t>RFC, CURP, domicilio, teléfono particular, celular, nacionalidad, edad, sexo, estado civil, calificaciones</w:t>
            </w:r>
            <w:r w:rsidR="00D444BA">
              <w:rPr>
                <w:rFonts w:ascii="Montserrat" w:hAnsi="Montserrat"/>
                <w:sz w:val="22"/>
                <w:szCs w:val="22"/>
                <w:lang w:eastAsia="en-US"/>
              </w:rPr>
              <w:t>, lo anterior por ser considerados datos personales de acuerdo a lo previsto por el artículo 113 fracción I de la LFTAIP, con relación con el artículo 3 fracción IX de la LGPDPPSO</w:t>
            </w:r>
            <w:r>
              <w:rPr>
                <w:rFonts w:ascii="Montserrat" w:hAnsi="Montserrat"/>
                <w:sz w:val="22"/>
                <w:szCs w:val="22"/>
                <w:lang w:eastAsia="en-US"/>
              </w:rPr>
              <w:t>, que a la letra dice:</w:t>
            </w:r>
          </w:p>
          <w:p w14:paraId="7FF9DD93" w14:textId="77777777" w:rsidR="008F0D12" w:rsidRPr="002F4AD9" w:rsidRDefault="008F0D12" w:rsidP="008F0D12">
            <w:pPr>
              <w:jc w:val="both"/>
              <w:rPr>
                <w:rFonts w:ascii="Montserrat" w:hAnsi="Montserrat"/>
                <w:sz w:val="22"/>
                <w:szCs w:val="22"/>
                <w:lang w:eastAsia="en-US"/>
              </w:rPr>
            </w:pPr>
            <w:r w:rsidRPr="002F4AD9">
              <w:rPr>
                <w:rFonts w:ascii="Montserrat" w:hAnsi="Montserrat"/>
                <w:sz w:val="22"/>
                <w:szCs w:val="22"/>
                <w:lang w:eastAsia="en-US"/>
              </w:rPr>
              <w:t xml:space="preserve">Artículo 113. Se considera información confidencial: </w:t>
            </w:r>
          </w:p>
          <w:p w14:paraId="4D089426" w14:textId="1F63FC94" w:rsidR="008F0D12" w:rsidRPr="002F4AD9" w:rsidRDefault="008F0D12" w:rsidP="0048068A">
            <w:pPr>
              <w:pStyle w:val="Prrafodelista"/>
              <w:numPr>
                <w:ilvl w:val="0"/>
                <w:numId w:val="19"/>
              </w:numPr>
              <w:jc w:val="both"/>
              <w:rPr>
                <w:rFonts w:ascii="Montserrat" w:eastAsia="MS Mincho" w:hAnsi="Montserrat" w:cs="Times New Roman"/>
                <w:lang w:val="es-ES_tradnl"/>
              </w:rPr>
            </w:pPr>
            <w:r w:rsidRPr="002F4AD9">
              <w:rPr>
                <w:rFonts w:ascii="Montserrat" w:eastAsia="MS Mincho" w:hAnsi="Montserrat" w:cs="Times New Roman"/>
                <w:lang w:val="es-ES_tradnl"/>
              </w:rPr>
              <w:t>La que contiene datos personales concernientes a una persona física identificada o identificable;</w:t>
            </w:r>
          </w:p>
          <w:p w14:paraId="5D28599C" w14:textId="77777777" w:rsidR="008F0D12" w:rsidRPr="002F4AD9" w:rsidRDefault="008F0D12" w:rsidP="008F0D12">
            <w:pPr>
              <w:jc w:val="both"/>
              <w:rPr>
                <w:rFonts w:ascii="Montserrat" w:hAnsi="Montserrat"/>
                <w:sz w:val="22"/>
                <w:szCs w:val="22"/>
                <w:lang w:eastAsia="en-US"/>
              </w:rPr>
            </w:pPr>
            <w:r w:rsidRPr="002F4AD9">
              <w:rPr>
                <w:rFonts w:ascii="Montserrat" w:hAnsi="Montserrat"/>
                <w:sz w:val="22"/>
                <w:szCs w:val="22"/>
                <w:lang w:eastAsia="en-US"/>
              </w:rPr>
              <w:t>Artículo 3. Para los efectos de la presente Ley se entenderá por:</w:t>
            </w:r>
          </w:p>
          <w:p w14:paraId="70028D69" w14:textId="77777777" w:rsidR="008F0D12" w:rsidRPr="00842A91" w:rsidRDefault="008F0D12" w:rsidP="008F0D12">
            <w:pPr>
              <w:jc w:val="both"/>
              <w:rPr>
                <w:rFonts w:ascii="Montserrat" w:hAnsi="Montserrat"/>
                <w:sz w:val="22"/>
                <w:szCs w:val="22"/>
                <w:lang w:eastAsia="en-US"/>
              </w:rPr>
            </w:pPr>
            <w:r w:rsidRPr="002F4AD9">
              <w:rPr>
                <w:rFonts w:ascii="Montserrat" w:hAnsi="Montserrat"/>
                <w:sz w:val="22"/>
                <w:szCs w:val="22"/>
                <w:lang w:eastAsia="en-US"/>
              </w:rPr>
              <w:t xml:space="preserve">      IX. Datos personales: Cualquier información concerniente a una persona física identificada o    identificable. Se considera que una persona es identificable cuando su identidad pueda determinarse directa o indirectamente a través de cualquier información;</w:t>
            </w:r>
          </w:p>
          <w:p w14:paraId="32372AC9" w14:textId="77777777" w:rsidR="00340824" w:rsidRDefault="008F0D12" w:rsidP="000F3273">
            <w:pPr>
              <w:jc w:val="both"/>
              <w:rPr>
                <w:rFonts w:ascii="Montserrat" w:hAnsi="Montserrat"/>
                <w:sz w:val="22"/>
                <w:szCs w:val="22"/>
                <w:lang w:eastAsia="en-US"/>
              </w:rPr>
            </w:pPr>
            <w:r w:rsidRPr="00842A91">
              <w:rPr>
                <w:rFonts w:ascii="Montserrat" w:hAnsi="Montserrat"/>
                <w:sz w:val="22"/>
                <w:szCs w:val="22"/>
                <w:lang w:eastAsia="en-US"/>
              </w:rPr>
              <w:t xml:space="preserve">Es entonces que los integrantes del Comité determinan </w:t>
            </w:r>
            <w:r w:rsidRPr="002F4AD9">
              <w:rPr>
                <w:rFonts w:ascii="Montserrat" w:hAnsi="Montserrat"/>
                <w:sz w:val="22"/>
                <w:szCs w:val="22"/>
                <w:lang w:eastAsia="en-US"/>
              </w:rPr>
              <w:t>confirmar</w:t>
            </w:r>
            <w:r w:rsidRPr="00842A91">
              <w:rPr>
                <w:rFonts w:ascii="Montserrat" w:hAnsi="Montserrat"/>
                <w:sz w:val="22"/>
                <w:szCs w:val="22"/>
                <w:lang w:eastAsia="en-US"/>
              </w:rPr>
              <w:t xml:space="preserve"> </w:t>
            </w:r>
            <w:r w:rsidR="002E594B">
              <w:rPr>
                <w:rFonts w:ascii="Montserrat" w:hAnsi="Montserrat"/>
                <w:sz w:val="22"/>
                <w:szCs w:val="22"/>
                <w:lang w:eastAsia="en-US"/>
              </w:rPr>
              <w:t xml:space="preserve">por mayoría de votos </w:t>
            </w:r>
            <w:r w:rsidRPr="00842A91">
              <w:rPr>
                <w:rFonts w:ascii="Montserrat" w:hAnsi="Montserrat"/>
                <w:sz w:val="22"/>
                <w:szCs w:val="22"/>
                <w:lang w:eastAsia="en-US"/>
              </w:rPr>
              <w:t>la</w:t>
            </w:r>
            <w:r w:rsidR="00F85F18">
              <w:rPr>
                <w:rFonts w:ascii="Montserrat" w:hAnsi="Montserrat"/>
                <w:sz w:val="22"/>
                <w:szCs w:val="22"/>
                <w:lang w:eastAsia="en-US"/>
              </w:rPr>
              <w:t>s versio</w:t>
            </w:r>
            <w:r w:rsidRPr="00842A91">
              <w:rPr>
                <w:rFonts w:ascii="Montserrat" w:hAnsi="Montserrat"/>
                <w:sz w:val="22"/>
                <w:szCs w:val="22"/>
                <w:lang w:eastAsia="en-US"/>
              </w:rPr>
              <w:t>n</w:t>
            </w:r>
            <w:r w:rsidR="00F85F18">
              <w:rPr>
                <w:rFonts w:ascii="Montserrat" w:hAnsi="Montserrat"/>
                <w:sz w:val="22"/>
                <w:szCs w:val="22"/>
                <w:lang w:eastAsia="en-US"/>
              </w:rPr>
              <w:t>es</w:t>
            </w:r>
            <w:r w:rsidRPr="00842A91">
              <w:rPr>
                <w:rFonts w:ascii="Montserrat" w:hAnsi="Montserrat"/>
                <w:sz w:val="22"/>
                <w:szCs w:val="22"/>
                <w:lang w:eastAsia="en-US"/>
              </w:rPr>
              <w:t xml:space="preserve"> pública</w:t>
            </w:r>
            <w:r w:rsidR="00F85F18">
              <w:rPr>
                <w:rFonts w:ascii="Montserrat" w:hAnsi="Montserrat"/>
                <w:sz w:val="22"/>
                <w:szCs w:val="22"/>
                <w:lang w:eastAsia="en-US"/>
              </w:rPr>
              <w:t>s</w:t>
            </w:r>
            <w:r w:rsidRPr="00842A91">
              <w:rPr>
                <w:rFonts w:ascii="Montserrat" w:hAnsi="Montserrat"/>
                <w:sz w:val="22"/>
                <w:szCs w:val="22"/>
                <w:lang w:eastAsia="en-US"/>
              </w:rPr>
              <w:t xml:space="preserve"> propuesta</w:t>
            </w:r>
            <w:r w:rsidR="00F85F18">
              <w:rPr>
                <w:rFonts w:ascii="Montserrat" w:hAnsi="Montserrat"/>
                <w:sz w:val="22"/>
                <w:szCs w:val="22"/>
                <w:lang w:eastAsia="en-US"/>
              </w:rPr>
              <w:t>s</w:t>
            </w:r>
            <w:r w:rsidR="00112FA3">
              <w:rPr>
                <w:rFonts w:ascii="Montserrat" w:hAnsi="Montserrat"/>
                <w:sz w:val="22"/>
                <w:szCs w:val="22"/>
                <w:lang w:eastAsia="en-US"/>
              </w:rPr>
              <w:t xml:space="preserve"> por la Dirección de Enseñanza </w:t>
            </w:r>
            <w:r w:rsidRPr="00842A91">
              <w:rPr>
                <w:rFonts w:ascii="Montserrat" w:hAnsi="Montserrat"/>
                <w:sz w:val="22"/>
                <w:szCs w:val="22"/>
                <w:lang w:eastAsia="en-US"/>
              </w:rPr>
              <w:t xml:space="preserve"> para dar respuesta</w:t>
            </w:r>
            <w:r w:rsidR="00112FA3">
              <w:rPr>
                <w:rFonts w:ascii="Montserrat" w:hAnsi="Montserrat"/>
                <w:sz w:val="22"/>
                <w:szCs w:val="22"/>
                <w:lang w:eastAsia="en-US"/>
              </w:rPr>
              <w:t xml:space="preserve"> a la solicitud 1222600019621</w:t>
            </w:r>
            <w:r w:rsidRPr="00842A91">
              <w:rPr>
                <w:rFonts w:ascii="Montserrat" w:hAnsi="Montserrat"/>
                <w:sz w:val="22"/>
                <w:szCs w:val="22"/>
                <w:lang w:eastAsia="en-US"/>
              </w:rPr>
              <w:t>.</w:t>
            </w:r>
            <w:r w:rsidR="00112FA3">
              <w:rPr>
                <w:rFonts w:ascii="Montserrat" w:hAnsi="Montserrat"/>
                <w:sz w:val="22"/>
                <w:szCs w:val="22"/>
                <w:lang w:eastAsia="en-US"/>
              </w:rPr>
              <w:t>----------------------------</w:t>
            </w:r>
            <w:r w:rsidRPr="00842A91">
              <w:rPr>
                <w:rFonts w:ascii="Montserrat" w:hAnsi="Montserrat"/>
                <w:sz w:val="22"/>
                <w:szCs w:val="22"/>
                <w:lang w:eastAsia="en-US"/>
              </w:rPr>
              <w:t xml:space="preserve">----------------------------------------------Pasando al tercer orden del día </w:t>
            </w:r>
            <w:r w:rsidR="00F85F18">
              <w:rPr>
                <w:rFonts w:ascii="Montserrat" w:hAnsi="Montserrat"/>
                <w:sz w:val="22"/>
                <w:szCs w:val="22"/>
                <w:lang w:eastAsia="en-US"/>
              </w:rPr>
              <w:t xml:space="preserve">el Departamento de Relaciones Laborales, solicita la </w:t>
            </w:r>
            <w:r w:rsidR="00112FA3">
              <w:rPr>
                <w:rFonts w:ascii="Montserrat" w:hAnsi="Montserrat"/>
                <w:sz w:val="22"/>
                <w:szCs w:val="22"/>
                <w:lang w:eastAsia="en-US"/>
              </w:rPr>
              <w:t xml:space="preserve">declaración de inexistencia de la información solicitada, particularmente en los años 2000 a 2005, </w:t>
            </w:r>
            <w:r w:rsidR="00BE0D23">
              <w:rPr>
                <w:rFonts w:ascii="Montserrat" w:hAnsi="Montserrat"/>
                <w:sz w:val="22"/>
                <w:szCs w:val="22"/>
                <w:lang w:eastAsia="en-US"/>
              </w:rPr>
              <w:t xml:space="preserve">referente a las demandas de tipo laboral, al respecto y toda vez que de la revisión de la respuesta se encuentran muchas dudas e inconsistencias de la información referida, los integrantes del Comité determinan invitar al Jefe de Relaciones Laborales, el día de mañana a las 12:00 horas, para que asista a la  reunión virtual de la Décima Sesión Extraordinaria, a fin de que aclare los puntos de la documentación soporte de los años que informa, así como de la cantidad de juicios que proporciona, aunado a que nos refiera en donde se encuentra la información soporte referente del 2000 al 2005, de los juicios laborales.-------------------------------------------------------------------------------------------------------Continuando con el cuarto orden del día consistente en </w:t>
            </w:r>
            <w:r w:rsidR="00F96831">
              <w:rPr>
                <w:rFonts w:ascii="Montserrat" w:hAnsi="Montserrat"/>
                <w:sz w:val="22"/>
                <w:szCs w:val="22"/>
                <w:lang w:eastAsia="en-US"/>
              </w:rPr>
              <w:t xml:space="preserve">las versiones públicas de los </w:t>
            </w:r>
            <w:r w:rsidR="00B24AE8">
              <w:rPr>
                <w:rFonts w:ascii="Montserrat" w:hAnsi="Montserrat"/>
                <w:sz w:val="22"/>
                <w:szCs w:val="22"/>
                <w:lang w:eastAsia="en-US"/>
              </w:rPr>
              <w:t xml:space="preserve">protocolos, así como de sus anexos que se reportan en el SIPOT en el artículo 70 fracción XL, de los cuales se desprende que se testan firmas de personas físicas por tratarse de datos personales de acuerdo al artículo 113 fracción I de la Ley Federal de Transparencia y Acceso a la Información Pública, de los cuales de dicha revisión los integrantes del Comité determinan tener por </w:t>
            </w:r>
            <w:r w:rsidR="00B24AE8" w:rsidRPr="002F4AD9">
              <w:rPr>
                <w:rFonts w:ascii="Montserrat" w:hAnsi="Montserrat"/>
                <w:sz w:val="22"/>
                <w:szCs w:val="22"/>
                <w:lang w:eastAsia="en-US"/>
              </w:rPr>
              <w:t xml:space="preserve">Confirmadas </w:t>
            </w:r>
            <w:r w:rsidR="00B24AE8">
              <w:rPr>
                <w:rFonts w:ascii="Montserrat" w:hAnsi="Montserrat"/>
                <w:sz w:val="22"/>
                <w:szCs w:val="22"/>
                <w:lang w:eastAsia="en-US"/>
              </w:rPr>
              <w:t xml:space="preserve"> las versiones públicas presentadas por</w:t>
            </w:r>
            <w:r w:rsidR="00340824">
              <w:rPr>
                <w:rFonts w:ascii="Montserrat" w:hAnsi="Montserrat"/>
                <w:sz w:val="22"/>
                <w:szCs w:val="22"/>
                <w:lang w:eastAsia="en-US"/>
              </w:rPr>
              <w:t xml:space="preserve"> e</w:t>
            </w:r>
            <w:r w:rsidR="00B24AE8">
              <w:rPr>
                <w:rFonts w:ascii="Montserrat" w:hAnsi="Montserrat"/>
                <w:sz w:val="22"/>
                <w:szCs w:val="22"/>
                <w:lang w:eastAsia="en-US"/>
              </w:rPr>
              <w:t>l Comité Interno del Cuidado y Uso de Animales de Laboratorio</w:t>
            </w:r>
            <w:r w:rsidR="00340824">
              <w:rPr>
                <w:rFonts w:ascii="Montserrat" w:hAnsi="Montserrat"/>
                <w:sz w:val="22"/>
                <w:szCs w:val="22"/>
                <w:lang w:eastAsia="en-US"/>
              </w:rPr>
              <w:t>, para que sean integradas en el primer trimestre de 2021 del SIPOT.----------------------------------------------------------------------</w:t>
            </w:r>
          </w:p>
          <w:p w14:paraId="4B7C167D" w14:textId="2207FC2E" w:rsidR="007235B8" w:rsidRPr="00842A91" w:rsidRDefault="00340824" w:rsidP="00395DB2">
            <w:pPr>
              <w:jc w:val="both"/>
              <w:rPr>
                <w:rFonts w:ascii="Montserrat" w:hAnsi="Montserrat"/>
                <w:sz w:val="22"/>
                <w:szCs w:val="22"/>
                <w:lang w:eastAsia="en-US"/>
              </w:rPr>
            </w:pPr>
            <w:r>
              <w:rPr>
                <w:rFonts w:ascii="Montserrat" w:hAnsi="Montserrat"/>
                <w:sz w:val="22"/>
                <w:szCs w:val="22"/>
                <w:lang w:eastAsia="en-US"/>
              </w:rPr>
              <w:t>En el quinto orden del día se somete para su aprobación las versiones públicas propuestas por la Subdirección de Recursos Materiales y Servicios Generales de</w:t>
            </w:r>
            <w:r>
              <w:rPr>
                <w:rFonts w:ascii="Montserrat" w:hAnsi="Montserrat"/>
                <w:sz w:val="22"/>
                <w:szCs w:val="22"/>
                <w:lang w:eastAsia="en-US"/>
              </w:rPr>
              <w:t xml:space="preserve"> los pedidos </w:t>
            </w:r>
            <w:r>
              <w:rPr>
                <w:rFonts w:ascii="Montserrat" w:hAnsi="Montserrat"/>
                <w:sz w:val="22"/>
                <w:szCs w:val="22"/>
                <w:lang w:eastAsia="en-US"/>
              </w:rPr>
              <w:t>240, 277, 278, 279, 280,411,788,789</w:t>
            </w:r>
            <w:r>
              <w:rPr>
                <w:rFonts w:ascii="Montserrat" w:hAnsi="Montserrat"/>
                <w:sz w:val="22"/>
                <w:szCs w:val="22"/>
                <w:lang w:eastAsia="en-US"/>
              </w:rPr>
              <w:t xml:space="preserve">, para dar cumplimiento a la obligación </w:t>
            </w:r>
            <w:r w:rsidRPr="00340824">
              <w:rPr>
                <w:rFonts w:ascii="Montserrat" w:hAnsi="Montserrat"/>
                <w:sz w:val="22"/>
                <w:szCs w:val="22"/>
                <w:lang w:eastAsia="en-US"/>
              </w:rPr>
              <w:t xml:space="preserve">de transparencia contemplada en la fracción XVIII del artículo 70 de la Ley General de Transparencia y </w:t>
            </w:r>
            <w:r w:rsidRPr="00340824">
              <w:rPr>
                <w:rFonts w:ascii="Montserrat" w:hAnsi="Montserrat"/>
                <w:sz w:val="22"/>
                <w:szCs w:val="22"/>
                <w:lang w:eastAsia="en-US"/>
              </w:rPr>
              <w:lastRenderedPageBreak/>
              <w:t>Acceso a la Información Pública, mismas que quedan aprobadas por los integrantes del Comité</w:t>
            </w:r>
            <w:r w:rsidRPr="00340824">
              <w:rPr>
                <w:rFonts w:ascii="Montserrat" w:hAnsi="Montserrat"/>
                <w:sz w:val="22"/>
                <w:szCs w:val="22"/>
                <w:lang w:eastAsia="en-US"/>
              </w:rPr>
              <w:t>.------------------------------------------------------------------------</w:t>
            </w:r>
            <w:r>
              <w:rPr>
                <w:rFonts w:ascii="Montserrat" w:hAnsi="Montserrat"/>
                <w:sz w:val="22"/>
                <w:szCs w:val="22"/>
                <w:lang w:eastAsia="en-US"/>
              </w:rPr>
              <w:t>---------------------------------</w:t>
            </w:r>
            <w:r w:rsidRPr="00340824">
              <w:rPr>
                <w:rFonts w:ascii="Montserrat" w:hAnsi="Montserrat"/>
                <w:sz w:val="22"/>
                <w:szCs w:val="22"/>
                <w:lang w:eastAsia="en-US"/>
              </w:rPr>
              <w:t>-</w:t>
            </w:r>
            <w:r w:rsidR="00B24AE8">
              <w:rPr>
                <w:rFonts w:ascii="Montserrat" w:hAnsi="Montserrat"/>
                <w:sz w:val="22"/>
                <w:szCs w:val="22"/>
                <w:lang w:eastAsia="en-US"/>
              </w:rPr>
              <w:t xml:space="preserve">     </w:t>
            </w:r>
            <w:r w:rsidR="00BE0D23">
              <w:rPr>
                <w:rFonts w:ascii="Montserrat" w:hAnsi="Montserrat"/>
                <w:sz w:val="22"/>
                <w:szCs w:val="22"/>
                <w:lang w:eastAsia="en-US"/>
              </w:rPr>
              <w:t xml:space="preserve"> </w:t>
            </w:r>
            <w:r>
              <w:rPr>
                <w:rFonts w:ascii="Montserrat" w:hAnsi="Montserrat"/>
                <w:sz w:val="22"/>
                <w:szCs w:val="22"/>
                <w:lang w:eastAsia="en-US"/>
              </w:rPr>
              <w:t>En Asuntos Generales, el Titular del Órgano Interno de Control, en su calidad de integrante del Comité de Transparencia, solicita dar vi</w:t>
            </w:r>
            <w:r w:rsidR="001B38AF">
              <w:rPr>
                <w:rFonts w:ascii="Montserrat" w:hAnsi="Montserrat"/>
                <w:sz w:val="22"/>
                <w:szCs w:val="22"/>
                <w:lang w:eastAsia="en-US"/>
              </w:rPr>
              <w:t>s</w:t>
            </w:r>
            <w:r>
              <w:rPr>
                <w:rFonts w:ascii="Montserrat" w:hAnsi="Montserrat"/>
                <w:sz w:val="22"/>
                <w:szCs w:val="22"/>
                <w:lang w:eastAsia="en-US"/>
              </w:rPr>
              <w:t>ta al Órgano Interno de Control</w:t>
            </w:r>
            <w:r w:rsidR="002371FC">
              <w:rPr>
                <w:rFonts w:ascii="Montserrat" w:hAnsi="Montserrat"/>
                <w:sz w:val="22"/>
                <w:szCs w:val="22"/>
                <w:lang w:eastAsia="en-US"/>
              </w:rPr>
              <w:t xml:space="preserve">  en el INCMNSZ</w:t>
            </w:r>
            <w:r w:rsidR="001B38AF">
              <w:rPr>
                <w:rFonts w:ascii="Montserrat" w:hAnsi="Montserrat"/>
                <w:sz w:val="22"/>
                <w:szCs w:val="22"/>
                <w:lang w:eastAsia="en-US"/>
              </w:rPr>
              <w:t xml:space="preserve"> respecto del contenido de la solicitud de información 1222600023021, por posibles </w:t>
            </w:r>
            <w:r w:rsidR="00395DB2">
              <w:rPr>
                <w:rFonts w:ascii="Montserrat" w:hAnsi="Montserrat"/>
                <w:sz w:val="22"/>
                <w:szCs w:val="22"/>
                <w:lang w:eastAsia="en-US"/>
              </w:rPr>
              <w:t>irregularidades</w:t>
            </w:r>
            <w:r w:rsidR="001B38AF">
              <w:rPr>
                <w:rFonts w:ascii="Montserrat" w:hAnsi="Montserrat"/>
                <w:sz w:val="22"/>
                <w:szCs w:val="22"/>
                <w:lang w:eastAsia="en-US"/>
              </w:rPr>
              <w:t>, así mismo solicita dar vista al Órgano Interno de Control</w:t>
            </w:r>
            <w:r w:rsidR="002371FC">
              <w:rPr>
                <w:rFonts w:ascii="Montserrat" w:hAnsi="Montserrat"/>
                <w:sz w:val="22"/>
                <w:szCs w:val="22"/>
                <w:lang w:eastAsia="en-US"/>
              </w:rPr>
              <w:t xml:space="preserve"> en el INCMNSZ respecto de la comprobación de viáticos del oficio 02, a nombre del C. Alberto Miguel </w:t>
            </w:r>
            <w:proofErr w:type="spellStart"/>
            <w:r w:rsidR="002371FC">
              <w:rPr>
                <w:rFonts w:ascii="Montserrat" w:hAnsi="Montserrat"/>
                <w:sz w:val="22"/>
                <w:szCs w:val="22"/>
                <w:lang w:eastAsia="en-US"/>
              </w:rPr>
              <w:t>Ysunza</w:t>
            </w:r>
            <w:proofErr w:type="spellEnd"/>
            <w:r w:rsidR="002371FC">
              <w:rPr>
                <w:rFonts w:ascii="Montserrat" w:hAnsi="Montserrat"/>
                <w:sz w:val="22"/>
                <w:szCs w:val="22"/>
                <w:lang w:eastAsia="en-US"/>
              </w:rPr>
              <w:t xml:space="preserve"> </w:t>
            </w:r>
            <w:proofErr w:type="spellStart"/>
            <w:r w:rsidR="002371FC">
              <w:rPr>
                <w:rFonts w:ascii="Montserrat" w:hAnsi="Montserrat"/>
                <w:sz w:val="22"/>
                <w:szCs w:val="22"/>
                <w:lang w:eastAsia="en-US"/>
              </w:rPr>
              <w:t>Ogazón</w:t>
            </w:r>
            <w:proofErr w:type="spellEnd"/>
            <w:r w:rsidR="002371FC">
              <w:rPr>
                <w:rFonts w:ascii="Montserrat" w:hAnsi="Montserrat"/>
                <w:sz w:val="22"/>
                <w:szCs w:val="22"/>
                <w:lang w:eastAsia="en-US"/>
              </w:rPr>
              <w:t>, por considerar posibles irregularidades.</w:t>
            </w:r>
            <w:r>
              <w:rPr>
                <w:rFonts w:ascii="Montserrat" w:hAnsi="Montserrat"/>
                <w:sz w:val="22"/>
                <w:szCs w:val="22"/>
                <w:lang w:eastAsia="en-US"/>
              </w:rPr>
              <w:t xml:space="preserve"> </w:t>
            </w:r>
            <w:r w:rsidR="007235B8" w:rsidRPr="002F4AD9">
              <w:rPr>
                <w:rFonts w:ascii="Montserrat" w:hAnsi="Montserrat"/>
                <w:sz w:val="22"/>
                <w:szCs w:val="22"/>
                <w:lang w:eastAsia="en-US"/>
              </w:rPr>
              <w:t xml:space="preserve">Por lo que no habiendo más asuntos que tratar se da por terminado la presente sesión a las </w:t>
            </w:r>
            <w:r w:rsidR="00CE4639" w:rsidRPr="002F4AD9">
              <w:rPr>
                <w:rFonts w:ascii="Montserrat" w:hAnsi="Montserrat"/>
                <w:sz w:val="22"/>
                <w:szCs w:val="22"/>
                <w:lang w:eastAsia="en-US"/>
              </w:rPr>
              <w:t>13</w:t>
            </w:r>
            <w:r w:rsidR="007235B8" w:rsidRPr="002F4AD9">
              <w:rPr>
                <w:rFonts w:ascii="Montserrat" w:hAnsi="Montserrat"/>
                <w:sz w:val="22"/>
                <w:szCs w:val="22"/>
                <w:lang w:eastAsia="en-US"/>
              </w:rPr>
              <w:t>:</w:t>
            </w:r>
            <w:r w:rsidR="0020423C" w:rsidRPr="002F4AD9">
              <w:rPr>
                <w:rFonts w:ascii="Montserrat" w:hAnsi="Montserrat"/>
                <w:sz w:val="22"/>
                <w:szCs w:val="22"/>
                <w:lang w:eastAsia="en-US"/>
              </w:rPr>
              <w:t>08</w:t>
            </w:r>
            <w:r w:rsidR="007235B8" w:rsidRPr="002F4AD9">
              <w:rPr>
                <w:rFonts w:ascii="Montserrat" w:hAnsi="Montserrat"/>
                <w:sz w:val="22"/>
                <w:szCs w:val="22"/>
                <w:lang w:eastAsia="en-US"/>
              </w:rPr>
              <w:t xml:space="preserve"> horas la </w:t>
            </w:r>
            <w:r w:rsidR="0020423C" w:rsidRPr="002F4AD9">
              <w:rPr>
                <w:rFonts w:ascii="Montserrat" w:hAnsi="Montserrat"/>
                <w:sz w:val="22"/>
                <w:szCs w:val="22"/>
                <w:lang w:eastAsia="en-US"/>
              </w:rPr>
              <w:t>Novena</w:t>
            </w:r>
            <w:r w:rsidR="00CE4639" w:rsidRPr="002F4AD9">
              <w:rPr>
                <w:rFonts w:ascii="Montserrat" w:hAnsi="Montserrat"/>
                <w:sz w:val="22"/>
                <w:szCs w:val="22"/>
                <w:lang w:eastAsia="en-US"/>
              </w:rPr>
              <w:t xml:space="preserve"> </w:t>
            </w:r>
            <w:r w:rsidR="007235B8" w:rsidRPr="002F4AD9">
              <w:rPr>
                <w:rFonts w:ascii="Montserrat" w:hAnsi="Montserrat"/>
                <w:sz w:val="22"/>
                <w:szCs w:val="22"/>
                <w:lang w:eastAsia="en-US"/>
              </w:rPr>
              <w:t>Sesión Extraordinaria 2021 del Comité de Transparencia, levantándose la presente acta para dejar constancia de los servidores públicos que en ella intervinieron y para todo los efectos legales a que haya lugar.</w:t>
            </w:r>
            <w:r w:rsidR="00DA1388" w:rsidRPr="002F4AD9">
              <w:rPr>
                <w:rFonts w:ascii="Montserrat" w:hAnsi="Montserrat"/>
                <w:sz w:val="22"/>
                <w:szCs w:val="22"/>
                <w:lang w:eastAsia="en-US"/>
              </w:rPr>
              <w:t>----</w:t>
            </w:r>
          </w:p>
        </w:tc>
      </w:tr>
      <w:tr w:rsidR="006459A5" w:rsidRPr="00B778BA" w14:paraId="6FBBD5CC" w14:textId="77777777" w:rsidTr="00EC1024">
        <w:trPr>
          <w:cantSplit/>
          <w:trHeight w:val="189"/>
          <w:jc w:val="center"/>
        </w:trPr>
        <w:tc>
          <w:tcPr>
            <w:tcW w:w="9908" w:type="dxa"/>
            <w:gridSpan w:val="4"/>
            <w:tcBorders>
              <w:top w:val="single" w:sz="12" w:space="0" w:color="auto"/>
            </w:tcBorders>
            <w:shd w:val="clear" w:color="auto" w:fill="D9D9D9" w:themeFill="background1" w:themeFillShade="D9"/>
            <w:vAlign w:val="center"/>
          </w:tcPr>
          <w:p w14:paraId="2EA7A042" w14:textId="71B1F273" w:rsidR="006459A5" w:rsidRPr="002F4AD9" w:rsidRDefault="006355BB" w:rsidP="003B275D">
            <w:pPr>
              <w:jc w:val="center"/>
              <w:rPr>
                <w:rFonts w:ascii="Montserrat" w:hAnsi="Montserrat"/>
                <w:b/>
                <w:sz w:val="22"/>
                <w:szCs w:val="22"/>
                <w:lang w:eastAsia="en-US"/>
              </w:rPr>
            </w:pPr>
            <w:r w:rsidRPr="002F4AD9">
              <w:rPr>
                <w:rFonts w:ascii="Montserrat" w:hAnsi="Montserrat"/>
                <w:sz w:val="22"/>
                <w:szCs w:val="22"/>
                <w:lang w:eastAsia="en-US"/>
              </w:rPr>
              <w:br w:type="page"/>
            </w:r>
            <w:r w:rsidR="006459A5" w:rsidRPr="002F4AD9">
              <w:rPr>
                <w:rFonts w:ascii="Montserrat" w:hAnsi="Montserrat"/>
                <w:b/>
                <w:sz w:val="22"/>
                <w:szCs w:val="22"/>
                <w:lang w:eastAsia="en-US"/>
              </w:rPr>
              <w:t>ACUERDOS</w:t>
            </w:r>
          </w:p>
        </w:tc>
      </w:tr>
      <w:tr w:rsidR="006459A5" w:rsidRPr="00B778BA" w14:paraId="17EF0880" w14:textId="77777777" w:rsidTr="00EC1024">
        <w:trPr>
          <w:cantSplit/>
          <w:trHeight w:val="189"/>
          <w:jc w:val="center"/>
        </w:trPr>
        <w:tc>
          <w:tcPr>
            <w:tcW w:w="9908" w:type="dxa"/>
            <w:gridSpan w:val="4"/>
            <w:tcBorders>
              <w:top w:val="single" w:sz="12" w:space="0" w:color="auto"/>
            </w:tcBorders>
            <w:shd w:val="clear" w:color="auto" w:fill="auto"/>
            <w:vAlign w:val="center"/>
          </w:tcPr>
          <w:p w14:paraId="1405DA70" w14:textId="3D82F235" w:rsidR="006459A5" w:rsidRPr="002F4AD9" w:rsidRDefault="006459A5" w:rsidP="003B275D">
            <w:pPr>
              <w:jc w:val="both"/>
              <w:rPr>
                <w:rFonts w:ascii="Montserrat" w:hAnsi="Montserrat"/>
                <w:sz w:val="22"/>
                <w:szCs w:val="22"/>
                <w:lang w:eastAsia="en-US"/>
              </w:rPr>
            </w:pPr>
            <w:r w:rsidRPr="002F4AD9">
              <w:rPr>
                <w:rFonts w:ascii="Montserrat" w:hAnsi="Montserrat"/>
                <w:b/>
                <w:sz w:val="22"/>
                <w:szCs w:val="22"/>
                <w:lang w:eastAsia="en-US"/>
              </w:rPr>
              <w:t>PRIMERO:</w:t>
            </w:r>
            <w:r w:rsidRPr="002F4AD9">
              <w:rPr>
                <w:rFonts w:ascii="Montserrat" w:hAnsi="Montserrat"/>
                <w:sz w:val="22"/>
                <w:szCs w:val="22"/>
                <w:lang w:eastAsia="en-US"/>
              </w:rPr>
              <w:t xml:space="preserve"> Se tiene por aprobada la Orden del Día</w:t>
            </w:r>
          </w:p>
          <w:p w14:paraId="60C9BA7F" w14:textId="4723DBC4" w:rsidR="00D113FB" w:rsidRPr="002F4AD9" w:rsidRDefault="006459A5" w:rsidP="00D113FB">
            <w:pPr>
              <w:jc w:val="both"/>
              <w:rPr>
                <w:rFonts w:ascii="Montserrat" w:hAnsi="Montserrat"/>
                <w:sz w:val="22"/>
                <w:szCs w:val="22"/>
                <w:lang w:eastAsia="en-US"/>
              </w:rPr>
            </w:pPr>
            <w:r w:rsidRPr="002F4AD9">
              <w:rPr>
                <w:rFonts w:ascii="Montserrat" w:hAnsi="Montserrat"/>
                <w:b/>
                <w:sz w:val="22"/>
                <w:szCs w:val="22"/>
                <w:lang w:eastAsia="en-US"/>
              </w:rPr>
              <w:t>SEGUNDO:</w:t>
            </w:r>
            <w:r w:rsidR="006C1FC1" w:rsidRPr="002F4AD9">
              <w:rPr>
                <w:rFonts w:ascii="Montserrat" w:hAnsi="Montserrat"/>
                <w:sz w:val="22"/>
                <w:szCs w:val="22"/>
                <w:lang w:eastAsia="en-US"/>
              </w:rPr>
              <w:t xml:space="preserve"> Se tienen por confirmadas </w:t>
            </w:r>
            <w:r w:rsidR="00043086" w:rsidRPr="002F4AD9">
              <w:rPr>
                <w:rFonts w:ascii="Montserrat" w:hAnsi="Montserrat"/>
                <w:sz w:val="22"/>
                <w:szCs w:val="22"/>
                <w:lang w:eastAsia="en-US"/>
              </w:rPr>
              <w:t>la</w:t>
            </w:r>
            <w:r w:rsidR="00600DEB" w:rsidRPr="002F4AD9">
              <w:rPr>
                <w:rFonts w:ascii="Montserrat" w:hAnsi="Montserrat"/>
                <w:sz w:val="22"/>
                <w:szCs w:val="22"/>
                <w:lang w:eastAsia="en-US"/>
              </w:rPr>
              <w:t xml:space="preserve">s versiones públicas propuestas </w:t>
            </w:r>
            <w:r w:rsidR="00483895" w:rsidRPr="002F4AD9">
              <w:rPr>
                <w:rFonts w:ascii="Montserrat" w:hAnsi="Montserrat"/>
                <w:sz w:val="22"/>
                <w:szCs w:val="22"/>
                <w:lang w:eastAsia="en-US"/>
              </w:rPr>
              <w:t>para dar respuesta a la solicitud  12226000</w:t>
            </w:r>
            <w:r w:rsidR="0020423C" w:rsidRPr="002F4AD9">
              <w:rPr>
                <w:rFonts w:ascii="Montserrat" w:hAnsi="Montserrat"/>
                <w:sz w:val="22"/>
                <w:szCs w:val="22"/>
                <w:lang w:eastAsia="en-US"/>
              </w:rPr>
              <w:t>19621</w:t>
            </w:r>
            <w:r w:rsidR="00043086" w:rsidRPr="002F4AD9">
              <w:rPr>
                <w:rFonts w:ascii="Montserrat" w:hAnsi="Montserrat"/>
                <w:sz w:val="22"/>
                <w:szCs w:val="22"/>
                <w:lang w:eastAsia="en-US"/>
              </w:rPr>
              <w:t>, de</w:t>
            </w:r>
            <w:r w:rsidR="0020423C" w:rsidRPr="002F4AD9">
              <w:rPr>
                <w:rFonts w:ascii="Montserrat" w:hAnsi="Montserrat"/>
                <w:sz w:val="22"/>
                <w:szCs w:val="22"/>
                <w:lang w:eastAsia="en-US"/>
              </w:rPr>
              <w:t xml:space="preserve"> </w:t>
            </w:r>
            <w:r w:rsidR="00043086" w:rsidRPr="002F4AD9">
              <w:rPr>
                <w:rFonts w:ascii="Montserrat" w:hAnsi="Montserrat"/>
                <w:sz w:val="22"/>
                <w:szCs w:val="22"/>
                <w:lang w:eastAsia="en-US"/>
              </w:rPr>
              <w:t>l</w:t>
            </w:r>
            <w:r w:rsidR="0020423C" w:rsidRPr="002F4AD9">
              <w:rPr>
                <w:rFonts w:ascii="Montserrat" w:hAnsi="Montserrat"/>
                <w:sz w:val="22"/>
                <w:szCs w:val="22"/>
                <w:lang w:eastAsia="en-US"/>
              </w:rPr>
              <w:t>a</w:t>
            </w:r>
            <w:r w:rsidR="00043086" w:rsidRPr="002F4AD9">
              <w:rPr>
                <w:rFonts w:ascii="Montserrat" w:hAnsi="Montserrat"/>
                <w:sz w:val="22"/>
                <w:szCs w:val="22"/>
                <w:lang w:eastAsia="en-US"/>
              </w:rPr>
              <w:t xml:space="preserve"> D</w:t>
            </w:r>
            <w:r w:rsidR="0020423C" w:rsidRPr="002F4AD9">
              <w:rPr>
                <w:rFonts w:ascii="Montserrat" w:hAnsi="Montserrat"/>
                <w:sz w:val="22"/>
                <w:szCs w:val="22"/>
                <w:lang w:eastAsia="en-US"/>
              </w:rPr>
              <w:t>irección de Enseñanza</w:t>
            </w:r>
            <w:r w:rsidR="00043086" w:rsidRPr="002F4AD9">
              <w:rPr>
                <w:rFonts w:ascii="Montserrat" w:hAnsi="Montserrat"/>
                <w:sz w:val="22"/>
                <w:szCs w:val="22"/>
                <w:lang w:eastAsia="en-US"/>
              </w:rPr>
              <w:t>.</w:t>
            </w:r>
          </w:p>
          <w:p w14:paraId="742D2752" w14:textId="27BA6386" w:rsidR="00043086" w:rsidRPr="002F4AD9" w:rsidRDefault="006C1FC1" w:rsidP="00B256C7">
            <w:pPr>
              <w:jc w:val="both"/>
              <w:rPr>
                <w:rFonts w:ascii="Montserrat" w:hAnsi="Montserrat"/>
                <w:sz w:val="22"/>
                <w:szCs w:val="22"/>
                <w:lang w:eastAsia="en-US"/>
              </w:rPr>
            </w:pPr>
            <w:r w:rsidRPr="002F4AD9">
              <w:rPr>
                <w:rFonts w:ascii="Montserrat" w:hAnsi="Montserrat"/>
                <w:b/>
                <w:sz w:val="22"/>
                <w:szCs w:val="22"/>
                <w:lang w:eastAsia="en-US"/>
              </w:rPr>
              <w:t>TERCERO:</w:t>
            </w:r>
            <w:r w:rsidRPr="002F4AD9">
              <w:rPr>
                <w:rFonts w:ascii="Montserrat" w:hAnsi="Montserrat"/>
                <w:sz w:val="22"/>
                <w:szCs w:val="22"/>
                <w:lang w:eastAsia="en-US"/>
              </w:rPr>
              <w:t xml:space="preserve"> </w:t>
            </w:r>
            <w:r w:rsidR="004E1F1B" w:rsidRPr="002F4AD9">
              <w:rPr>
                <w:rFonts w:ascii="Montserrat" w:hAnsi="Montserrat"/>
                <w:sz w:val="22"/>
                <w:szCs w:val="22"/>
                <w:lang w:eastAsia="en-US"/>
              </w:rPr>
              <w:t>Se</w:t>
            </w:r>
            <w:r w:rsidR="0020423C" w:rsidRPr="002F4AD9">
              <w:rPr>
                <w:rFonts w:ascii="Montserrat" w:hAnsi="Montserrat"/>
                <w:sz w:val="22"/>
                <w:szCs w:val="22"/>
                <w:lang w:eastAsia="en-US"/>
              </w:rPr>
              <w:t xml:space="preserve"> acuerda invitar al Jefe del Departamento de Relaciones Laborales a la Novena Sesión Extraordinaria a fin de que aclare lo manifestado en su respuesta </w:t>
            </w:r>
            <w:r w:rsidR="004E1F1B" w:rsidRPr="002F4AD9">
              <w:rPr>
                <w:rFonts w:ascii="Montserrat" w:hAnsi="Montserrat"/>
                <w:sz w:val="22"/>
                <w:szCs w:val="22"/>
                <w:lang w:eastAsia="en-US"/>
              </w:rPr>
              <w:t>a la solicitud 12226000</w:t>
            </w:r>
            <w:r w:rsidR="005841E1" w:rsidRPr="002F4AD9">
              <w:rPr>
                <w:rFonts w:ascii="Montserrat" w:hAnsi="Montserrat"/>
                <w:sz w:val="22"/>
                <w:szCs w:val="22"/>
                <w:lang w:eastAsia="en-US"/>
              </w:rPr>
              <w:t>20721.</w:t>
            </w:r>
          </w:p>
          <w:p w14:paraId="385185EF" w14:textId="77777777" w:rsidR="0020423C" w:rsidRDefault="009432C8" w:rsidP="00B256C7">
            <w:pPr>
              <w:jc w:val="both"/>
              <w:rPr>
                <w:rFonts w:ascii="Montserrat" w:hAnsi="Montserrat"/>
                <w:sz w:val="22"/>
                <w:szCs w:val="22"/>
                <w:lang w:eastAsia="en-US"/>
              </w:rPr>
            </w:pPr>
            <w:r w:rsidRPr="002F4AD9">
              <w:rPr>
                <w:rFonts w:ascii="Montserrat" w:hAnsi="Montserrat"/>
                <w:b/>
                <w:sz w:val="22"/>
                <w:szCs w:val="22"/>
                <w:lang w:eastAsia="en-US"/>
              </w:rPr>
              <w:t>CUARTO:</w:t>
            </w:r>
            <w:r w:rsidR="00043086" w:rsidRPr="002F4AD9">
              <w:rPr>
                <w:rFonts w:ascii="Montserrat" w:hAnsi="Montserrat"/>
                <w:sz w:val="22"/>
                <w:szCs w:val="22"/>
                <w:lang w:eastAsia="en-US"/>
              </w:rPr>
              <w:t xml:space="preserve"> </w:t>
            </w:r>
            <w:r w:rsidR="0020423C">
              <w:rPr>
                <w:rFonts w:ascii="Montserrat" w:hAnsi="Montserrat"/>
                <w:sz w:val="22"/>
                <w:szCs w:val="22"/>
                <w:lang w:eastAsia="en-US"/>
              </w:rPr>
              <w:t xml:space="preserve">Se tienen por confirmadas las versiones públicas  para dar cumplimiento a la obligación de transparencia contemplada en la fracción </w:t>
            </w:r>
            <w:r w:rsidR="0020423C">
              <w:rPr>
                <w:rFonts w:ascii="Montserrat" w:hAnsi="Montserrat"/>
                <w:sz w:val="22"/>
                <w:szCs w:val="22"/>
                <w:lang w:eastAsia="en-US"/>
              </w:rPr>
              <w:t>XL</w:t>
            </w:r>
            <w:r w:rsidR="0020423C">
              <w:rPr>
                <w:rFonts w:ascii="Montserrat" w:hAnsi="Montserrat"/>
                <w:sz w:val="22"/>
                <w:szCs w:val="22"/>
                <w:lang w:eastAsia="en-US"/>
              </w:rPr>
              <w:t xml:space="preserve"> del artículo 70 de la Ley General de Transparencia y Acceso a la Información Pública.</w:t>
            </w:r>
          </w:p>
          <w:p w14:paraId="5DF5805A" w14:textId="2379836C" w:rsidR="005841E1" w:rsidRDefault="004E1F1B" w:rsidP="004E1F1B">
            <w:pPr>
              <w:jc w:val="both"/>
              <w:rPr>
                <w:rFonts w:ascii="Montserrat" w:hAnsi="Montserrat"/>
                <w:sz w:val="22"/>
                <w:szCs w:val="22"/>
                <w:lang w:eastAsia="en-US"/>
              </w:rPr>
            </w:pPr>
            <w:r w:rsidRPr="002F4AD9">
              <w:rPr>
                <w:rFonts w:ascii="Montserrat" w:hAnsi="Montserrat"/>
                <w:b/>
                <w:sz w:val="22"/>
                <w:szCs w:val="22"/>
                <w:lang w:eastAsia="en-US"/>
              </w:rPr>
              <w:t>QUINTO:</w:t>
            </w:r>
            <w:r w:rsidRPr="002F4AD9">
              <w:rPr>
                <w:rFonts w:ascii="Montserrat" w:hAnsi="Montserrat"/>
                <w:sz w:val="22"/>
                <w:szCs w:val="22"/>
                <w:lang w:eastAsia="en-US"/>
              </w:rPr>
              <w:t xml:space="preserve"> </w:t>
            </w:r>
            <w:r w:rsidR="0020423C">
              <w:rPr>
                <w:rFonts w:ascii="Montserrat" w:hAnsi="Montserrat"/>
                <w:sz w:val="22"/>
                <w:szCs w:val="22"/>
                <w:lang w:eastAsia="en-US"/>
              </w:rPr>
              <w:t xml:space="preserve">Se confirman las versiones públicas para dar cumplimiento a </w:t>
            </w:r>
            <w:r w:rsidR="0020423C" w:rsidRPr="002F4AD9">
              <w:rPr>
                <w:rFonts w:ascii="Montserrat" w:hAnsi="Montserrat"/>
                <w:sz w:val="22"/>
                <w:szCs w:val="22"/>
                <w:lang w:eastAsia="en-US"/>
              </w:rPr>
              <w:t xml:space="preserve">la obligación de transparencia contemplada en la fracción </w:t>
            </w:r>
            <w:r w:rsidR="00C82606" w:rsidRPr="002F4AD9">
              <w:rPr>
                <w:rFonts w:ascii="Montserrat" w:hAnsi="Montserrat"/>
                <w:sz w:val="22"/>
                <w:szCs w:val="22"/>
                <w:lang w:eastAsia="en-US"/>
              </w:rPr>
              <w:t xml:space="preserve">XVIII </w:t>
            </w:r>
            <w:r w:rsidR="0020423C" w:rsidRPr="002F4AD9">
              <w:rPr>
                <w:rFonts w:ascii="Montserrat" w:hAnsi="Montserrat"/>
                <w:sz w:val="22"/>
                <w:szCs w:val="22"/>
                <w:lang w:eastAsia="en-US"/>
              </w:rPr>
              <w:t>del artículo 70 de la Ley General de Transparencia y Acceso a la Información Pública.</w:t>
            </w:r>
          </w:p>
          <w:p w14:paraId="5ACA24B5" w14:textId="02428295" w:rsidR="009432C8" w:rsidRPr="00C82606" w:rsidRDefault="00C82606" w:rsidP="00395DB2">
            <w:pPr>
              <w:jc w:val="both"/>
              <w:rPr>
                <w:rFonts w:ascii="Montserrat" w:hAnsi="Montserrat"/>
                <w:sz w:val="23"/>
                <w:szCs w:val="23"/>
                <w:lang w:val="es-ES"/>
              </w:rPr>
            </w:pPr>
            <w:r w:rsidRPr="002F4AD9">
              <w:rPr>
                <w:rFonts w:ascii="Montserrat" w:hAnsi="Montserrat"/>
                <w:b/>
                <w:sz w:val="22"/>
                <w:szCs w:val="22"/>
                <w:lang w:eastAsia="en-US"/>
              </w:rPr>
              <w:t>SEXTO:</w:t>
            </w:r>
            <w:r w:rsidRPr="002F4AD9">
              <w:rPr>
                <w:rFonts w:ascii="Montserrat" w:hAnsi="Montserrat"/>
                <w:sz w:val="22"/>
                <w:szCs w:val="22"/>
                <w:lang w:eastAsia="en-US"/>
              </w:rPr>
              <w:t xml:space="preserve"> Se procede a dar vista al Órgano Interno de Control en el INCMNSZ por posibles irregularidades</w:t>
            </w:r>
            <w:r w:rsidR="00395DB2">
              <w:rPr>
                <w:rFonts w:ascii="Montserrat" w:hAnsi="Montserrat"/>
                <w:sz w:val="23"/>
                <w:szCs w:val="23"/>
              </w:rPr>
              <w:t>.</w:t>
            </w:r>
            <w:r>
              <w:rPr>
                <w:rFonts w:ascii="Montserrat" w:hAnsi="Montserrat"/>
                <w:sz w:val="23"/>
                <w:szCs w:val="23"/>
              </w:rPr>
              <w:t xml:space="preserve"> </w:t>
            </w:r>
          </w:p>
        </w:tc>
      </w:tr>
      <w:tr w:rsidR="006459A5" w:rsidRPr="002F4AD9" w14:paraId="6F4350A6" w14:textId="77777777" w:rsidTr="002F4AD9">
        <w:trPr>
          <w:cantSplit/>
          <w:trHeight w:val="156"/>
          <w:jc w:val="center"/>
        </w:trPr>
        <w:tc>
          <w:tcPr>
            <w:tcW w:w="9908" w:type="dxa"/>
            <w:gridSpan w:val="4"/>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6459A5" w:rsidRPr="002F4AD9" w:rsidRDefault="006459A5" w:rsidP="006C1FC1">
            <w:pPr>
              <w:jc w:val="center"/>
              <w:rPr>
                <w:rFonts w:ascii="Montserrat" w:hAnsi="Montserrat"/>
                <w:b/>
                <w:sz w:val="22"/>
                <w:szCs w:val="23"/>
              </w:rPr>
            </w:pPr>
            <w:r w:rsidRPr="002F4AD9">
              <w:rPr>
                <w:rFonts w:ascii="Montserrat" w:hAnsi="Montserrat"/>
                <w:b/>
                <w:sz w:val="22"/>
                <w:szCs w:val="23"/>
              </w:rPr>
              <w:t>Integrantes del Comité de Transparencia</w:t>
            </w:r>
          </w:p>
        </w:tc>
      </w:tr>
      <w:tr w:rsidR="006459A5" w:rsidRPr="002F4AD9" w14:paraId="683381C3" w14:textId="77777777" w:rsidTr="002F4AD9">
        <w:tblPrEx>
          <w:jc w:val="left"/>
        </w:tblPrEx>
        <w:trPr>
          <w:cantSplit/>
          <w:trHeight w:val="726"/>
        </w:trPr>
        <w:tc>
          <w:tcPr>
            <w:tcW w:w="459" w:type="dxa"/>
            <w:gridSpan w:val="2"/>
            <w:shd w:val="clear" w:color="auto" w:fill="BFBFBF"/>
            <w:vAlign w:val="center"/>
          </w:tcPr>
          <w:p w14:paraId="0479F1C9" w14:textId="77777777" w:rsidR="006459A5" w:rsidRPr="002F4AD9" w:rsidRDefault="006459A5" w:rsidP="003B275D">
            <w:pPr>
              <w:ind w:right="49"/>
              <w:jc w:val="center"/>
              <w:rPr>
                <w:rFonts w:ascii="Montserrat" w:hAnsi="Montserrat"/>
                <w:sz w:val="22"/>
                <w:szCs w:val="23"/>
              </w:rPr>
            </w:pPr>
            <w:r w:rsidRPr="002F4AD9">
              <w:rPr>
                <w:rFonts w:ascii="Montserrat" w:hAnsi="Montserrat"/>
                <w:sz w:val="22"/>
                <w:szCs w:val="23"/>
              </w:rPr>
              <w:t>1</w:t>
            </w:r>
          </w:p>
        </w:tc>
        <w:tc>
          <w:tcPr>
            <w:tcW w:w="4909" w:type="dxa"/>
            <w:vAlign w:val="center"/>
          </w:tcPr>
          <w:p w14:paraId="553D5AB3" w14:textId="36A4DEBE" w:rsidR="006459A5" w:rsidRPr="002F4AD9" w:rsidRDefault="006459A5" w:rsidP="003B275D">
            <w:pPr>
              <w:ind w:right="51"/>
              <w:jc w:val="both"/>
              <w:rPr>
                <w:rFonts w:ascii="Montserrat" w:hAnsi="Montserrat"/>
                <w:sz w:val="22"/>
                <w:szCs w:val="23"/>
              </w:rPr>
            </w:pPr>
            <w:r w:rsidRPr="002F4AD9">
              <w:rPr>
                <w:rFonts w:ascii="Montserrat" w:hAnsi="Montserrat"/>
                <w:sz w:val="22"/>
                <w:szCs w:val="23"/>
              </w:rPr>
              <w:t>L</w:t>
            </w:r>
            <w:r w:rsidR="002F4AD9">
              <w:rPr>
                <w:rFonts w:ascii="Montserrat" w:hAnsi="Montserrat"/>
                <w:sz w:val="22"/>
                <w:szCs w:val="23"/>
              </w:rPr>
              <w:t>.D.</w:t>
            </w:r>
            <w:r w:rsidRPr="002F4AD9">
              <w:rPr>
                <w:rFonts w:ascii="Montserrat" w:hAnsi="Montserrat"/>
                <w:sz w:val="22"/>
                <w:szCs w:val="23"/>
              </w:rPr>
              <w:t xml:space="preserve"> Luis Antonio Rodríguez </w:t>
            </w:r>
            <w:proofErr w:type="spellStart"/>
            <w:r w:rsidRPr="002F4AD9">
              <w:rPr>
                <w:rFonts w:ascii="Montserrat" w:hAnsi="Montserrat"/>
                <w:sz w:val="22"/>
                <w:szCs w:val="23"/>
              </w:rPr>
              <w:t>Rodríguez</w:t>
            </w:r>
            <w:proofErr w:type="spellEnd"/>
          </w:p>
          <w:p w14:paraId="2DCD6516" w14:textId="77777777" w:rsidR="006459A5" w:rsidRPr="002F4AD9" w:rsidRDefault="006459A5" w:rsidP="003B275D">
            <w:pPr>
              <w:ind w:right="51"/>
              <w:jc w:val="both"/>
              <w:rPr>
                <w:rFonts w:ascii="Montserrat" w:hAnsi="Montserrat"/>
                <w:sz w:val="22"/>
                <w:szCs w:val="23"/>
              </w:rPr>
            </w:pPr>
            <w:r w:rsidRPr="002F4AD9">
              <w:rPr>
                <w:rFonts w:ascii="Montserrat" w:hAnsi="Montserrat"/>
                <w:sz w:val="22"/>
                <w:szCs w:val="23"/>
              </w:rPr>
              <w:t xml:space="preserve"> Titular del  Órgano Interno de Control. </w:t>
            </w:r>
          </w:p>
        </w:tc>
        <w:tc>
          <w:tcPr>
            <w:tcW w:w="4540" w:type="dxa"/>
            <w:vAlign w:val="center"/>
          </w:tcPr>
          <w:p w14:paraId="3BABD196" w14:textId="77777777" w:rsidR="006459A5" w:rsidRPr="002F4AD9" w:rsidRDefault="006459A5" w:rsidP="003B275D">
            <w:pPr>
              <w:ind w:right="49"/>
              <w:rPr>
                <w:rFonts w:ascii="Montserrat" w:hAnsi="Montserrat"/>
                <w:sz w:val="22"/>
                <w:szCs w:val="23"/>
              </w:rPr>
            </w:pPr>
          </w:p>
          <w:p w14:paraId="4994441A" w14:textId="77777777" w:rsidR="006459A5" w:rsidRPr="002F4AD9" w:rsidRDefault="006459A5" w:rsidP="003B275D">
            <w:pPr>
              <w:ind w:right="49"/>
              <w:rPr>
                <w:rFonts w:ascii="Montserrat" w:hAnsi="Montserrat"/>
                <w:sz w:val="22"/>
                <w:szCs w:val="23"/>
              </w:rPr>
            </w:pPr>
          </w:p>
          <w:p w14:paraId="580586C4" w14:textId="77777777" w:rsidR="006459A5" w:rsidRPr="002F4AD9" w:rsidRDefault="006459A5" w:rsidP="003B275D">
            <w:pPr>
              <w:ind w:right="49"/>
              <w:rPr>
                <w:rFonts w:ascii="Montserrat" w:hAnsi="Montserrat"/>
                <w:sz w:val="22"/>
                <w:szCs w:val="23"/>
              </w:rPr>
            </w:pPr>
          </w:p>
          <w:p w14:paraId="670FE791" w14:textId="77777777" w:rsidR="006459A5" w:rsidRPr="002F4AD9" w:rsidRDefault="006459A5" w:rsidP="003B275D">
            <w:pPr>
              <w:ind w:right="49"/>
              <w:rPr>
                <w:rFonts w:ascii="Montserrat" w:hAnsi="Montserrat"/>
                <w:sz w:val="22"/>
                <w:szCs w:val="23"/>
              </w:rPr>
            </w:pPr>
          </w:p>
        </w:tc>
      </w:tr>
      <w:tr w:rsidR="006459A5" w:rsidRPr="002F4AD9" w14:paraId="7C59A2EC" w14:textId="77777777" w:rsidTr="00EC1024">
        <w:tblPrEx>
          <w:jc w:val="left"/>
        </w:tblPrEx>
        <w:trPr>
          <w:cantSplit/>
          <w:trHeight w:val="719"/>
        </w:trPr>
        <w:tc>
          <w:tcPr>
            <w:tcW w:w="459" w:type="dxa"/>
            <w:gridSpan w:val="2"/>
            <w:shd w:val="clear" w:color="auto" w:fill="BFBFBF"/>
            <w:vAlign w:val="center"/>
          </w:tcPr>
          <w:p w14:paraId="1B05F8BF" w14:textId="77777777" w:rsidR="006459A5" w:rsidRPr="002F4AD9" w:rsidRDefault="006459A5" w:rsidP="003B275D">
            <w:pPr>
              <w:jc w:val="center"/>
              <w:rPr>
                <w:rFonts w:ascii="Montserrat" w:hAnsi="Montserrat"/>
                <w:sz w:val="22"/>
                <w:szCs w:val="23"/>
              </w:rPr>
            </w:pPr>
            <w:r w:rsidRPr="002F4AD9">
              <w:rPr>
                <w:rFonts w:ascii="Montserrat" w:hAnsi="Montserrat"/>
                <w:sz w:val="22"/>
                <w:szCs w:val="23"/>
              </w:rPr>
              <w:t>2.</w:t>
            </w:r>
          </w:p>
        </w:tc>
        <w:tc>
          <w:tcPr>
            <w:tcW w:w="4909" w:type="dxa"/>
            <w:vAlign w:val="center"/>
          </w:tcPr>
          <w:p w14:paraId="4F24883C" w14:textId="5BC8CE3A" w:rsidR="006459A5" w:rsidRPr="002F4AD9" w:rsidRDefault="006459A5" w:rsidP="00D113FB">
            <w:pPr>
              <w:spacing w:before="240" w:after="240"/>
              <w:jc w:val="both"/>
              <w:rPr>
                <w:rFonts w:ascii="Montserrat" w:hAnsi="Montserrat"/>
                <w:sz w:val="22"/>
                <w:szCs w:val="23"/>
              </w:rPr>
            </w:pPr>
            <w:r w:rsidRPr="002F4AD9">
              <w:rPr>
                <w:rFonts w:ascii="Montserrat" w:hAnsi="Montserrat"/>
                <w:sz w:val="22"/>
                <w:szCs w:val="23"/>
              </w:rPr>
              <w:t>Lcd</w:t>
            </w:r>
            <w:r w:rsidR="00D113FB" w:rsidRPr="002F4AD9">
              <w:rPr>
                <w:rFonts w:ascii="Montserrat" w:hAnsi="Montserrat"/>
                <w:sz w:val="22"/>
                <w:szCs w:val="23"/>
              </w:rPr>
              <w:t>a</w:t>
            </w:r>
            <w:r w:rsidRPr="002F4AD9">
              <w:rPr>
                <w:rFonts w:ascii="Montserrat" w:hAnsi="Montserrat"/>
                <w:sz w:val="22"/>
                <w:szCs w:val="23"/>
              </w:rPr>
              <w:t xml:space="preserve">. </w:t>
            </w:r>
            <w:r w:rsidR="00D113FB" w:rsidRPr="002F4AD9">
              <w:rPr>
                <w:rFonts w:ascii="Montserrat" w:hAnsi="Montserrat"/>
                <w:sz w:val="22"/>
                <w:szCs w:val="23"/>
              </w:rPr>
              <w:t>Erika Desirée Retiz Márquez</w:t>
            </w:r>
            <w:r w:rsidRPr="002F4AD9">
              <w:rPr>
                <w:rFonts w:ascii="Montserrat" w:hAnsi="Montserrat"/>
                <w:sz w:val="22"/>
                <w:szCs w:val="23"/>
              </w:rPr>
              <w:t xml:space="preserve">. </w:t>
            </w:r>
            <w:r w:rsidRPr="002F4AD9">
              <w:rPr>
                <w:rFonts w:ascii="Montserrat" w:hAnsi="Montserrat"/>
                <w:sz w:val="22"/>
                <w:szCs w:val="23"/>
              </w:rPr>
              <w:br/>
              <w:t>Coordinadora de Archivos Institucionales.</w:t>
            </w:r>
          </w:p>
        </w:tc>
        <w:tc>
          <w:tcPr>
            <w:tcW w:w="4540" w:type="dxa"/>
            <w:vAlign w:val="center"/>
          </w:tcPr>
          <w:p w14:paraId="478B3F43" w14:textId="77777777" w:rsidR="006459A5" w:rsidRPr="002F4AD9" w:rsidRDefault="006459A5" w:rsidP="003B275D">
            <w:pPr>
              <w:rPr>
                <w:rFonts w:ascii="Montserrat" w:hAnsi="Montserrat"/>
                <w:sz w:val="22"/>
                <w:szCs w:val="23"/>
              </w:rPr>
            </w:pPr>
          </w:p>
          <w:p w14:paraId="4406C289" w14:textId="77777777" w:rsidR="006459A5" w:rsidRPr="002F4AD9" w:rsidRDefault="006459A5" w:rsidP="003B275D">
            <w:pPr>
              <w:rPr>
                <w:rFonts w:ascii="Montserrat" w:hAnsi="Montserrat"/>
                <w:sz w:val="22"/>
                <w:szCs w:val="23"/>
              </w:rPr>
            </w:pPr>
          </w:p>
          <w:p w14:paraId="5261C966" w14:textId="77777777" w:rsidR="006459A5" w:rsidRPr="002F4AD9" w:rsidRDefault="006459A5" w:rsidP="003B275D">
            <w:pPr>
              <w:rPr>
                <w:rFonts w:ascii="Montserrat" w:hAnsi="Montserrat"/>
                <w:sz w:val="22"/>
                <w:szCs w:val="23"/>
              </w:rPr>
            </w:pPr>
          </w:p>
          <w:p w14:paraId="0C7840C6" w14:textId="77777777" w:rsidR="006459A5" w:rsidRPr="002F4AD9" w:rsidRDefault="006459A5" w:rsidP="003B275D">
            <w:pPr>
              <w:rPr>
                <w:rFonts w:ascii="Montserrat" w:hAnsi="Montserrat"/>
                <w:sz w:val="22"/>
                <w:szCs w:val="23"/>
              </w:rPr>
            </w:pPr>
          </w:p>
        </w:tc>
      </w:tr>
      <w:tr w:rsidR="006459A5" w:rsidRPr="002F4AD9" w14:paraId="21C25B3B" w14:textId="77777777" w:rsidTr="00EC1024">
        <w:tblPrEx>
          <w:jc w:val="left"/>
        </w:tblPrEx>
        <w:trPr>
          <w:cantSplit/>
          <w:trHeight w:val="777"/>
        </w:trPr>
        <w:tc>
          <w:tcPr>
            <w:tcW w:w="459" w:type="dxa"/>
            <w:gridSpan w:val="2"/>
            <w:shd w:val="clear" w:color="auto" w:fill="BFBFBF"/>
            <w:vAlign w:val="center"/>
          </w:tcPr>
          <w:p w14:paraId="15CC4461" w14:textId="77777777" w:rsidR="006459A5" w:rsidRPr="002F4AD9" w:rsidRDefault="006459A5" w:rsidP="003B275D">
            <w:pPr>
              <w:jc w:val="center"/>
              <w:rPr>
                <w:rFonts w:ascii="Montserrat" w:hAnsi="Montserrat"/>
                <w:sz w:val="22"/>
                <w:szCs w:val="23"/>
              </w:rPr>
            </w:pPr>
            <w:r w:rsidRPr="002F4AD9">
              <w:rPr>
                <w:rFonts w:ascii="Montserrat" w:hAnsi="Montserrat"/>
                <w:sz w:val="22"/>
                <w:szCs w:val="23"/>
              </w:rPr>
              <w:lastRenderedPageBreak/>
              <w:t>3.</w:t>
            </w:r>
          </w:p>
        </w:tc>
        <w:tc>
          <w:tcPr>
            <w:tcW w:w="4909" w:type="dxa"/>
            <w:vAlign w:val="center"/>
          </w:tcPr>
          <w:p w14:paraId="5867EE77" w14:textId="77777777" w:rsidR="006459A5" w:rsidRPr="002F4AD9" w:rsidRDefault="006459A5" w:rsidP="003B275D">
            <w:pPr>
              <w:spacing w:before="240" w:after="240"/>
              <w:jc w:val="both"/>
              <w:rPr>
                <w:rFonts w:ascii="Montserrat" w:hAnsi="Montserrat"/>
                <w:sz w:val="22"/>
                <w:szCs w:val="23"/>
              </w:rPr>
            </w:pPr>
            <w:r w:rsidRPr="002F4AD9">
              <w:rPr>
                <w:rFonts w:ascii="Montserrat" w:hAnsi="Montserrat"/>
                <w:sz w:val="22"/>
                <w:szCs w:val="23"/>
              </w:rPr>
              <w:t xml:space="preserve">Lcda. Belem Rosas De La O. </w:t>
            </w:r>
            <w:r w:rsidRPr="002F4AD9">
              <w:rPr>
                <w:rFonts w:ascii="Montserrat" w:hAnsi="Montserrat"/>
                <w:sz w:val="22"/>
                <w:szCs w:val="23"/>
              </w:rPr>
              <w:br/>
              <w:t>Titular de la Unidad de Transparencia.</w:t>
            </w:r>
          </w:p>
        </w:tc>
        <w:tc>
          <w:tcPr>
            <w:tcW w:w="4540" w:type="dxa"/>
            <w:vAlign w:val="center"/>
          </w:tcPr>
          <w:p w14:paraId="26343209" w14:textId="77777777" w:rsidR="006459A5" w:rsidRPr="002F4AD9" w:rsidRDefault="006459A5" w:rsidP="003B275D">
            <w:pPr>
              <w:rPr>
                <w:rFonts w:ascii="Montserrat" w:hAnsi="Montserrat"/>
                <w:sz w:val="22"/>
                <w:szCs w:val="23"/>
              </w:rPr>
            </w:pPr>
          </w:p>
          <w:p w14:paraId="3B703ED7" w14:textId="77777777" w:rsidR="006459A5" w:rsidRPr="002F4AD9" w:rsidRDefault="006459A5" w:rsidP="003B275D">
            <w:pPr>
              <w:rPr>
                <w:rFonts w:ascii="Montserrat" w:hAnsi="Montserrat"/>
                <w:sz w:val="22"/>
                <w:szCs w:val="23"/>
              </w:rPr>
            </w:pPr>
          </w:p>
          <w:p w14:paraId="5C278117" w14:textId="77777777" w:rsidR="006459A5" w:rsidRPr="002F4AD9" w:rsidRDefault="006459A5" w:rsidP="003B275D">
            <w:pPr>
              <w:rPr>
                <w:rFonts w:ascii="Montserrat" w:hAnsi="Montserrat"/>
                <w:sz w:val="22"/>
                <w:szCs w:val="23"/>
              </w:rPr>
            </w:pPr>
          </w:p>
          <w:p w14:paraId="72903807" w14:textId="77777777" w:rsidR="006459A5" w:rsidRPr="002F4AD9" w:rsidRDefault="006459A5" w:rsidP="003B275D">
            <w:pPr>
              <w:rPr>
                <w:rFonts w:ascii="Montserrat" w:hAnsi="Montserrat"/>
                <w:sz w:val="22"/>
                <w:szCs w:val="23"/>
              </w:rPr>
            </w:pPr>
          </w:p>
        </w:tc>
      </w:tr>
    </w:tbl>
    <w:p w14:paraId="3832B57C" w14:textId="2305A58D" w:rsidR="00BF119C" w:rsidRPr="002F4AD9" w:rsidRDefault="00BF119C" w:rsidP="0045684E">
      <w:pPr>
        <w:rPr>
          <w:rFonts w:ascii="Montserrat" w:hAnsi="Montserrat"/>
          <w:sz w:val="22"/>
          <w:szCs w:val="23"/>
        </w:rPr>
      </w:pPr>
    </w:p>
    <w:p w14:paraId="2B3A86E2" w14:textId="7624FE59" w:rsidR="002F4AD9" w:rsidRPr="00C26D6F" w:rsidRDefault="002F4AD9" w:rsidP="002F4AD9">
      <w:pPr>
        <w:jc w:val="both"/>
        <w:rPr>
          <w:rFonts w:ascii="Montserrat" w:hAnsi="Montserrat"/>
          <w:sz w:val="22"/>
          <w:szCs w:val="22"/>
        </w:rPr>
      </w:pPr>
      <w:r w:rsidRPr="00C26D6F">
        <w:rPr>
          <w:rFonts w:ascii="Montserrat" w:hAnsi="Montserrat"/>
          <w:sz w:val="22"/>
          <w:szCs w:val="22"/>
        </w:rPr>
        <w:t xml:space="preserve">ESTA HOJA FORMA PARTE DEL ACTA DEL COMITÉ DE LA </w:t>
      </w:r>
      <w:r>
        <w:rPr>
          <w:rFonts w:ascii="Montserrat" w:hAnsi="Montserrat"/>
          <w:sz w:val="22"/>
          <w:szCs w:val="22"/>
        </w:rPr>
        <w:t>NOVENA</w:t>
      </w:r>
      <w:r w:rsidRPr="00C26D6F">
        <w:rPr>
          <w:rFonts w:ascii="Montserrat" w:hAnsi="Montserrat"/>
          <w:sz w:val="22"/>
          <w:szCs w:val="22"/>
        </w:rPr>
        <w:t xml:space="preserve"> SESIÓN EXTRAORDINARIA QUE SE CELEBRO EL </w:t>
      </w:r>
      <w:r>
        <w:rPr>
          <w:rFonts w:ascii="Montserrat" w:hAnsi="Montserrat"/>
          <w:sz w:val="22"/>
          <w:szCs w:val="22"/>
        </w:rPr>
        <w:t>29</w:t>
      </w:r>
      <w:r w:rsidRPr="00C26D6F">
        <w:rPr>
          <w:rFonts w:ascii="Montserrat" w:hAnsi="Montserrat"/>
          <w:sz w:val="22"/>
          <w:szCs w:val="22"/>
        </w:rPr>
        <w:t xml:space="preserve"> DE </w:t>
      </w:r>
      <w:r>
        <w:rPr>
          <w:rFonts w:ascii="Montserrat" w:hAnsi="Montserrat"/>
          <w:sz w:val="22"/>
          <w:szCs w:val="22"/>
        </w:rPr>
        <w:t>ABRIL</w:t>
      </w:r>
      <w:r w:rsidRPr="00C26D6F">
        <w:rPr>
          <w:rFonts w:ascii="Montserrat" w:hAnsi="Montserrat"/>
          <w:sz w:val="22"/>
          <w:szCs w:val="22"/>
        </w:rPr>
        <w:t xml:space="preserve"> DE 2021.</w:t>
      </w:r>
    </w:p>
    <w:p w14:paraId="7F556364" w14:textId="77777777" w:rsidR="002F4AD9" w:rsidRPr="00C26D6F" w:rsidRDefault="002F4AD9" w:rsidP="002F4AD9">
      <w:pPr>
        <w:rPr>
          <w:rFonts w:ascii="Montserrat" w:hAnsi="Montserrat"/>
          <w:sz w:val="22"/>
          <w:szCs w:val="22"/>
        </w:rPr>
      </w:pPr>
    </w:p>
    <w:p w14:paraId="2AACE372" w14:textId="459E625B" w:rsidR="00BF119C" w:rsidRPr="002F4AD9" w:rsidRDefault="00BF119C" w:rsidP="00BF119C">
      <w:pPr>
        <w:rPr>
          <w:rFonts w:ascii="Montserrat" w:hAnsi="Montserrat"/>
          <w:sz w:val="22"/>
          <w:szCs w:val="23"/>
        </w:rPr>
      </w:pPr>
    </w:p>
    <w:p w14:paraId="68302402" w14:textId="77777777" w:rsidR="006459A5" w:rsidRPr="002F4AD9" w:rsidRDefault="006459A5" w:rsidP="00BF119C">
      <w:pPr>
        <w:ind w:firstLine="709"/>
        <w:rPr>
          <w:rFonts w:ascii="Montserrat" w:hAnsi="Montserrat"/>
          <w:sz w:val="22"/>
          <w:szCs w:val="23"/>
        </w:rPr>
      </w:pPr>
      <w:bookmarkStart w:id="0" w:name="_GoBack"/>
      <w:bookmarkEnd w:id="0"/>
    </w:p>
    <w:sectPr w:rsidR="006459A5" w:rsidRPr="002F4AD9" w:rsidSect="006611DB">
      <w:headerReference w:type="default" r:id="rId8"/>
      <w:footerReference w:type="default" r:id="rId9"/>
      <w:pgSz w:w="12240" w:h="15840"/>
      <w:pgMar w:top="1134"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60987" w14:textId="77777777" w:rsidR="000D08B6" w:rsidRDefault="000D08B6" w:rsidP="00722229">
      <w:r>
        <w:separator/>
      </w:r>
    </w:p>
  </w:endnote>
  <w:endnote w:type="continuationSeparator" w:id="0">
    <w:p w14:paraId="77B35798" w14:textId="77777777" w:rsidR="000D08B6" w:rsidRDefault="000D08B6"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Regular">
    <w:altName w:val="Times New Roman"/>
    <w:panose1 w:val="000005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E4AE3" w14:textId="77777777" w:rsidR="000D08B6" w:rsidRDefault="000D08B6" w:rsidP="00722229">
      <w:r>
        <w:separator/>
      </w:r>
    </w:p>
  </w:footnote>
  <w:footnote w:type="continuationSeparator" w:id="0">
    <w:p w14:paraId="6EF27924" w14:textId="77777777" w:rsidR="000D08B6" w:rsidRDefault="000D08B6"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hint="eastAsia"/>
        <w:color w:val="807F83"/>
        <w:sz w:val="18"/>
        <w:szCs w:val="18"/>
      </w:rPr>
    </w:pPr>
  </w:p>
  <w:p w14:paraId="38FF5648" w14:textId="35FD892C" w:rsidR="00791D26" w:rsidRDefault="00791D26" w:rsidP="00791D26">
    <w:pPr>
      <w:jc w:val="right"/>
      <w:rPr>
        <w:rFonts w:ascii="Montserrat Regular" w:hAnsi="Montserrat Regular" w:hint="eastAsia"/>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2F4AD9" w:rsidRPr="002F4AD9">
      <w:rPr>
        <w:rFonts w:ascii="Montserrat Regular" w:hAnsi="Montserrat Regular" w:hint="eastAsia"/>
        <w:b/>
        <w:bCs/>
        <w:noProof/>
        <w:color w:val="807F83"/>
        <w:sz w:val="18"/>
        <w:szCs w:val="18"/>
        <w:lang w:val="es-ES"/>
      </w:rPr>
      <w:t>3</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2F4AD9" w:rsidRPr="002F4AD9">
      <w:rPr>
        <w:rFonts w:ascii="Montserrat Regular" w:hAnsi="Montserrat Regular" w:hint="eastAsia"/>
        <w:b/>
        <w:bCs/>
        <w:noProof/>
        <w:color w:val="807F83"/>
        <w:sz w:val="18"/>
        <w:szCs w:val="18"/>
        <w:lang w:val="es-ES"/>
      </w:rPr>
      <w:t>4</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hint="eastAsia"/>
        <w:color w:val="807F83"/>
        <w:sz w:val="18"/>
        <w:szCs w:val="18"/>
      </w:rPr>
    </w:pPr>
  </w:p>
  <w:p w14:paraId="20A99B46" w14:textId="77777777" w:rsidR="00791D26" w:rsidRDefault="00791D26" w:rsidP="0015485B">
    <w:pPr>
      <w:jc w:val="center"/>
      <w:rPr>
        <w:rFonts w:ascii="Montserrat Regular" w:hAnsi="Montserrat Regular" w:hint="eastAsia"/>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4F6B07C6"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192D42" w:rsidRPr="00C26D6F">
      <w:rPr>
        <w:rFonts w:ascii="Montserrat" w:hAnsi="Montserrat" w:cs="Arial"/>
        <w:sz w:val="18"/>
        <w:lang w:val="es-MX"/>
      </w:rPr>
      <w:t>0</w:t>
    </w:r>
    <w:r w:rsidR="00596211">
      <w:rPr>
        <w:rFonts w:ascii="Montserrat" w:hAnsi="Montserrat" w:cs="Arial"/>
        <w:sz w:val="18"/>
        <w:lang w:val="es-MX"/>
      </w:rPr>
      <w:t>9N</w:t>
    </w:r>
    <w:r w:rsidR="004B37B4">
      <w:rPr>
        <w:rFonts w:ascii="Montserrat" w:hAnsi="Montserrat" w:cs="Arial"/>
        <w:sz w:val="18"/>
        <w:lang w:val="es-MX"/>
      </w:rPr>
      <w:t>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hint="eastAsia"/>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517C2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BC2C6C"/>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8165BA"/>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6F46E3"/>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4"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76D1C"/>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DE0CC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F7483B"/>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3"/>
  </w:num>
  <w:num w:numId="7">
    <w:abstractNumId w:val="22"/>
  </w:num>
  <w:num w:numId="8">
    <w:abstractNumId w:val="15"/>
  </w:num>
  <w:num w:numId="9">
    <w:abstractNumId w:val="11"/>
  </w:num>
  <w:num w:numId="10">
    <w:abstractNumId w:val="14"/>
  </w:num>
  <w:num w:numId="11">
    <w:abstractNumId w:val="20"/>
  </w:num>
  <w:num w:numId="12">
    <w:abstractNumId w:val="18"/>
  </w:num>
  <w:num w:numId="13">
    <w:abstractNumId w:val="5"/>
  </w:num>
  <w:num w:numId="14">
    <w:abstractNumId w:val="6"/>
  </w:num>
  <w:num w:numId="15">
    <w:abstractNumId w:val="8"/>
  </w:num>
  <w:num w:numId="16">
    <w:abstractNumId w:val="17"/>
  </w:num>
  <w:num w:numId="17">
    <w:abstractNumId w:val="9"/>
  </w:num>
  <w:num w:numId="18">
    <w:abstractNumId w:val="10"/>
  </w:num>
  <w:num w:numId="19">
    <w:abstractNumId w:val="19"/>
  </w:num>
  <w:num w:numId="20">
    <w:abstractNumId w:val="12"/>
  </w:num>
  <w:num w:numId="21">
    <w:abstractNumId w:val="21"/>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3086"/>
    <w:rsid w:val="0004788B"/>
    <w:rsid w:val="0005230F"/>
    <w:rsid w:val="00063DD3"/>
    <w:rsid w:val="00070734"/>
    <w:rsid w:val="00077444"/>
    <w:rsid w:val="00077EF8"/>
    <w:rsid w:val="00081E80"/>
    <w:rsid w:val="0008326A"/>
    <w:rsid w:val="00084CC9"/>
    <w:rsid w:val="00085D89"/>
    <w:rsid w:val="00087DF1"/>
    <w:rsid w:val="00090D83"/>
    <w:rsid w:val="00095B56"/>
    <w:rsid w:val="00095FE2"/>
    <w:rsid w:val="00097E86"/>
    <w:rsid w:val="000A4038"/>
    <w:rsid w:val="000A7E20"/>
    <w:rsid w:val="000B792A"/>
    <w:rsid w:val="000C3AEE"/>
    <w:rsid w:val="000D08B6"/>
    <w:rsid w:val="000D0A11"/>
    <w:rsid w:val="000D72A2"/>
    <w:rsid w:val="000E2D67"/>
    <w:rsid w:val="000E3C4D"/>
    <w:rsid w:val="000F19C4"/>
    <w:rsid w:val="000F3273"/>
    <w:rsid w:val="000F7661"/>
    <w:rsid w:val="00100FB2"/>
    <w:rsid w:val="00102898"/>
    <w:rsid w:val="00107CEB"/>
    <w:rsid w:val="00112FA3"/>
    <w:rsid w:val="00114C59"/>
    <w:rsid w:val="00114F9D"/>
    <w:rsid w:val="00122385"/>
    <w:rsid w:val="00136AEF"/>
    <w:rsid w:val="0014235F"/>
    <w:rsid w:val="0014603C"/>
    <w:rsid w:val="00147754"/>
    <w:rsid w:val="0015485B"/>
    <w:rsid w:val="0016587B"/>
    <w:rsid w:val="00165D63"/>
    <w:rsid w:val="00166E04"/>
    <w:rsid w:val="00166F42"/>
    <w:rsid w:val="00174CA0"/>
    <w:rsid w:val="00175F78"/>
    <w:rsid w:val="00180849"/>
    <w:rsid w:val="00181E8A"/>
    <w:rsid w:val="00182E88"/>
    <w:rsid w:val="00191858"/>
    <w:rsid w:val="00192D42"/>
    <w:rsid w:val="001A164A"/>
    <w:rsid w:val="001A1A6B"/>
    <w:rsid w:val="001B01D1"/>
    <w:rsid w:val="001B38AF"/>
    <w:rsid w:val="001C40C9"/>
    <w:rsid w:val="001C604E"/>
    <w:rsid w:val="001D25AA"/>
    <w:rsid w:val="001D25AD"/>
    <w:rsid w:val="001D2F01"/>
    <w:rsid w:val="001D46EC"/>
    <w:rsid w:val="001D6995"/>
    <w:rsid w:val="001E0928"/>
    <w:rsid w:val="001E1B62"/>
    <w:rsid w:val="0020318C"/>
    <w:rsid w:val="0020423C"/>
    <w:rsid w:val="002051C2"/>
    <w:rsid w:val="00212814"/>
    <w:rsid w:val="00213032"/>
    <w:rsid w:val="00220C80"/>
    <w:rsid w:val="00223FC5"/>
    <w:rsid w:val="00227F6E"/>
    <w:rsid w:val="00233E9B"/>
    <w:rsid w:val="00234787"/>
    <w:rsid w:val="002371FC"/>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7F6E"/>
    <w:rsid w:val="002A26C1"/>
    <w:rsid w:val="002A6031"/>
    <w:rsid w:val="002B0250"/>
    <w:rsid w:val="002B1CDB"/>
    <w:rsid w:val="002B2D98"/>
    <w:rsid w:val="002B40F7"/>
    <w:rsid w:val="002B76A2"/>
    <w:rsid w:val="002C49E4"/>
    <w:rsid w:val="002C7578"/>
    <w:rsid w:val="002D069E"/>
    <w:rsid w:val="002D205A"/>
    <w:rsid w:val="002D5EFC"/>
    <w:rsid w:val="002E4C84"/>
    <w:rsid w:val="002E5240"/>
    <w:rsid w:val="002E594B"/>
    <w:rsid w:val="002E5CD7"/>
    <w:rsid w:val="002F0157"/>
    <w:rsid w:val="002F1FF1"/>
    <w:rsid w:val="002F4AD9"/>
    <w:rsid w:val="002F5159"/>
    <w:rsid w:val="002F6E5F"/>
    <w:rsid w:val="0030031E"/>
    <w:rsid w:val="00305E88"/>
    <w:rsid w:val="00311E54"/>
    <w:rsid w:val="00312AE3"/>
    <w:rsid w:val="00320C6F"/>
    <w:rsid w:val="00322490"/>
    <w:rsid w:val="0032341C"/>
    <w:rsid w:val="00325B64"/>
    <w:rsid w:val="00333C94"/>
    <w:rsid w:val="00340824"/>
    <w:rsid w:val="0034453D"/>
    <w:rsid w:val="00347375"/>
    <w:rsid w:val="003566C1"/>
    <w:rsid w:val="00357779"/>
    <w:rsid w:val="003609E3"/>
    <w:rsid w:val="0036387E"/>
    <w:rsid w:val="00365CEF"/>
    <w:rsid w:val="00367480"/>
    <w:rsid w:val="00367A68"/>
    <w:rsid w:val="00370854"/>
    <w:rsid w:val="00385DC5"/>
    <w:rsid w:val="00387AD8"/>
    <w:rsid w:val="003928D7"/>
    <w:rsid w:val="00395DB2"/>
    <w:rsid w:val="003A2F6B"/>
    <w:rsid w:val="003A3891"/>
    <w:rsid w:val="003A4280"/>
    <w:rsid w:val="003B1309"/>
    <w:rsid w:val="003C1130"/>
    <w:rsid w:val="003C11F4"/>
    <w:rsid w:val="003C5733"/>
    <w:rsid w:val="003D1434"/>
    <w:rsid w:val="003E5266"/>
    <w:rsid w:val="003F1963"/>
    <w:rsid w:val="003F69C0"/>
    <w:rsid w:val="00403CE7"/>
    <w:rsid w:val="00426ACD"/>
    <w:rsid w:val="00431F91"/>
    <w:rsid w:val="0043682F"/>
    <w:rsid w:val="00442D00"/>
    <w:rsid w:val="004450A7"/>
    <w:rsid w:val="00453EC0"/>
    <w:rsid w:val="00455ACE"/>
    <w:rsid w:val="0045684E"/>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B37B4"/>
    <w:rsid w:val="004C10BE"/>
    <w:rsid w:val="004C43FB"/>
    <w:rsid w:val="004C5F61"/>
    <w:rsid w:val="004C60CD"/>
    <w:rsid w:val="004D05BD"/>
    <w:rsid w:val="004D05F3"/>
    <w:rsid w:val="004D1F0B"/>
    <w:rsid w:val="004D4979"/>
    <w:rsid w:val="004E1F1B"/>
    <w:rsid w:val="004E54A6"/>
    <w:rsid w:val="004F12AE"/>
    <w:rsid w:val="004F2CBF"/>
    <w:rsid w:val="00501F68"/>
    <w:rsid w:val="005058CB"/>
    <w:rsid w:val="00512B3F"/>
    <w:rsid w:val="00530798"/>
    <w:rsid w:val="00533430"/>
    <w:rsid w:val="00536F7F"/>
    <w:rsid w:val="0054108A"/>
    <w:rsid w:val="00543FC2"/>
    <w:rsid w:val="005445AE"/>
    <w:rsid w:val="005475C6"/>
    <w:rsid w:val="0055069D"/>
    <w:rsid w:val="00553C88"/>
    <w:rsid w:val="00561FA5"/>
    <w:rsid w:val="00562EE1"/>
    <w:rsid w:val="00564F78"/>
    <w:rsid w:val="0056645F"/>
    <w:rsid w:val="0056737E"/>
    <w:rsid w:val="00580BAE"/>
    <w:rsid w:val="00580DEB"/>
    <w:rsid w:val="0058160A"/>
    <w:rsid w:val="0058315B"/>
    <w:rsid w:val="005841E1"/>
    <w:rsid w:val="005930F6"/>
    <w:rsid w:val="00596211"/>
    <w:rsid w:val="00596435"/>
    <w:rsid w:val="005A0969"/>
    <w:rsid w:val="005A4E59"/>
    <w:rsid w:val="005B067B"/>
    <w:rsid w:val="005C68BA"/>
    <w:rsid w:val="005D13C1"/>
    <w:rsid w:val="005D199C"/>
    <w:rsid w:val="005D443E"/>
    <w:rsid w:val="005E33FE"/>
    <w:rsid w:val="005F45F7"/>
    <w:rsid w:val="00600DEB"/>
    <w:rsid w:val="00602DA7"/>
    <w:rsid w:val="00616E6F"/>
    <w:rsid w:val="00621FF4"/>
    <w:rsid w:val="0062652E"/>
    <w:rsid w:val="00627A8C"/>
    <w:rsid w:val="00630A48"/>
    <w:rsid w:val="006355BB"/>
    <w:rsid w:val="00642544"/>
    <w:rsid w:val="0064268C"/>
    <w:rsid w:val="006459A5"/>
    <w:rsid w:val="00646BEE"/>
    <w:rsid w:val="0065176A"/>
    <w:rsid w:val="00652C3B"/>
    <w:rsid w:val="00653361"/>
    <w:rsid w:val="00655826"/>
    <w:rsid w:val="00656363"/>
    <w:rsid w:val="006611DB"/>
    <w:rsid w:val="006629CE"/>
    <w:rsid w:val="00663870"/>
    <w:rsid w:val="00671568"/>
    <w:rsid w:val="006724FC"/>
    <w:rsid w:val="00674201"/>
    <w:rsid w:val="00674D67"/>
    <w:rsid w:val="00676E36"/>
    <w:rsid w:val="006847FB"/>
    <w:rsid w:val="00690C37"/>
    <w:rsid w:val="006A38F4"/>
    <w:rsid w:val="006B1BB2"/>
    <w:rsid w:val="006B459C"/>
    <w:rsid w:val="006B4ECE"/>
    <w:rsid w:val="006B553E"/>
    <w:rsid w:val="006C0C59"/>
    <w:rsid w:val="006C1FC1"/>
    <w:rsid w:val="006C653A"/>
    <w:rsid w:val="006C69F1"/>
    <w:rsid w:val="006D0B03"/>
    <w:rsid w:val="006D2565"/>
    <w:rsid w:val="006D3301"/>
    <w:rsid w:val="006D5A8E"/>
    <w:rsid w:val="006E240C"/>
    <w:rsid w:val="006E6BD6"/>
    <w:rsid w:val="006F0847"/>
    <w:rsid w:val="006F1E48"/>
    <w:rsid w:val="007003B7"/>
    <w:rsid w:val="0070099D"/>
    <w:rsid w:val="007110D8"/>
    <w:rsid w:val="0071222D"/>
    <w:rsid w:val="00715BBB"/>
    <w:rsid w:val="00722229"/>
    <w:rsid w:val="00722373"/>
    <w:rsid w:val="007235B8"/>
    <w:rsid w:val="00723B9A"/>
    <w:rsid w:val="00732D34"/>
    <w:rsid w:val="00736308"/>
    <w:rsid w:val="0073795D"/>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315B"/>
    <w:rsid w:val="007B47D2"/>
    <w:rsid w:val="007B47E6"/>
    <w:rsid w:val="007B7746"/>
    <w:rsid w:val="007B7C3A"/>
    <w:rsid w:val="007C30CE"/>
    <w:rsid w:val="007D44C0"/>
    <w:rsid w:val="007D4630"/>
    <w:rsid w:val="007D57A8"/>
    <w:rsid w:val="007D5AA5"/>
    <w:rsid w:val="007E0ED4"/>
    <w:rsid w:val="007E6E54"/>
    <w:rsid w:val="007F17BE"/>
    <w:rsid w:val="007F6971"/>
    <w:rsid w:val="007F7426"/>
    <w:rsid w:val="0080186B"/>
    <w:rsid w:val="00801B0D"/>
    <w:rsid w:val="00810D9F"/>
    <w:rsid w:val="00826AB5"/>
    <w:rsid w:val="0082725A"/>
    <w:rsid w:val="0082727D"/>
    <w:rsid w:val="008316E6"/>
    <w:rsid w:val="0083328D"/>
    <w:rsid w:val="00834048"/>
    <w:rsid w:val="008352E8"/>
    <w:rsid w:val="0083616F"/>
    <w:rsid w:val="00842A91"/>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C2A8E"/>
    <w:rsid w:val="008D284A"/>
    <w:rsid w:val="008D2A3D"/>
    <w:rsid w:val="008D2DE5"/>
    <w:rsid w:val="008D381F"/>
    <w:rsid w:val="008F0D12"/>
    <w:rsid w:val="008F30F5"/>
    <w:rsid w:val="009060D4"/>
    <w:rsid w:val="00906697"/>
    <w:rsid w:val="00921AFF"/>
    <w:rsid w:val="00924248"/>
    <w:rsid w:val="009244F8"/>
    <w:rsid w:val="00930F7F"/>
    <w:rsid w:val="00941652"/>
    <w:rsid w:val="00942746"/>
    <w:rsid w:val="009432C8"/>
    <w:rsid w:val="00944430"/>
    <w:rsid w:val="0094493F"/>
    <w:rsid w:val="00954A43"/>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38C6"/>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4ECA"/>
    <w:rsid w:val="00A45EA4"/>
    <w:rsid w:val="00A47C54"/>
    <w:rsid w:val="00A53EF8"/>
    <w:rsid w:val="00A542EA"/>
    <w:rsid w:val="00A55424"/>
    <w:rsid w:val="00A5742A"/>
    <w:rsid w:val="00A63A96"/>
    <w:rsid w:val="00A67FAA"/>
    <w:rsid w:val="00A74E07"/>
    <w:rsid w:val="00A849AA"/>
    <w:rsid w:val="00A91E34"/>
    <w:rsid w:val="00A95A64"/>
    <w:rsid w:val="00AB0D1B"/>
    <w:rsid w:val="00AB13B7"/>
    <w:rsid w:val="00AB4308"/>
    <w:rsid w:val="00AB730F"/>
    <w:rsid w:val="00AC25E5"/>
    <w:rsid w:val="00AC5A7B"/>
    <w:rsid w:val="00AD2E62"/>
    <w:rsid w:val="00AD32E9"/>
    <w:rsid w:val="00AD42DD"/>
    <w:rsid w:val="00AD43DF"/>
    <w:rsid w:val="00AE150E"/>
    <w:rsid w:val="00AE156D"/>
    <w:rsid w:val="00AE7012"/>
    <w:rsid w:val="00AF3738"/>
    <w:rsid w:val="00AF621E"/>
    <w:rsid w:val="00AF7D08"/>
    <w:rsid w:val="00B03C6E"/>
    <w:rsid w:val="00B051C2"/>
    <w:rsid w:val="00B10D8E"/>
    <w:rsid w:val="00B1153C"/>
    <w:rsid w:val="00B147C9"/>
    <w:rsid w:val="00B2101E"/>
    <w:rsid w:val="00B24AE8"/>
    <w:rsid w:val="00B25529"/>
    <w:rsid w:val="00B256C7"/>
    <w:rsid w:val="00B277A4"/>
    <w:rsid w:val="00B35566"/>
    <w:rsid w:val="00B364F3"/>
    <w:rsid w:val="00B50EEC"/>
    <w:rsid w:val="00B52CC1"/>
    <w:rsid w:val="00B556F5"/>
    <w:rsid w:val="00B62DAE"/>
    <w:rsid w:val="00B63D00"/>
    <w:rsid w:val="00B65A44"/>
    <w:rsid w:val="00B708A9"/>
    <w:rsid w:val="00B74266"/>
    <w:rsid w:val="00B778BA"/>
    <w:rsid w:val="00B80558"/>
    <w:rsid w:val="00B85099"/>
    <w:rsid w:val="00B86481"/>
    <w:rsid w:val="00B90BF5"/>
    <w:rsid w:val="00B95D23"/>
    <w:rsid w:val="00BA07E4"/>
    <w:rsid w:val="00BA33DD"/>
    <w:rsid w:val="00BA59D4"/>
    <w:rsid w:val="00BA6942"/>
    <w:rsid w:val="00BC209F"/>
    <w:rsid w:val="00BC463C"/>
    <w:rsid w:val="00BD0FCC"/>
    <w:rsid w:val="00BE0D23"/>
    <w:rsid w:val="00BE11AD"/>
    <w:rsid w:val="00BE12CA"/>
    <w:rsid w:val="00BE1E53"/>
    <w:rsid w:val="00BE2CDA"/>
    <w:rsid w:val="00BE51E9"/>
    <w:rsid w:val="00BF119C"/>
    <w:rsid w:val="00BF1AD2"/>
    <w:rsid w:val="00BF20FD"/>
    <w:rsid w:val="00BF6385"/>
    <w:rsid w:val="00C03042"/>
    <w:rsid w:val="00C07E8E"/>
    <w:rsid w:val="00C115E6"/>
    <w:rsid w:val="00C122B2"/>
    <w:rsid w:val="00C13525"/>
    <w:rsid w:val="00C14B1D"/>
    <w:rsid w:val="00C15135"/>
    <w:rsid w:val="00C174EA"/>
    <w:rsid w:val="00C23A92"/>
    <w:rsid w:val="00C240F8"/>
    <w:rsid w:val="00C24740"/>
    <w:rsid w:val="00C261F5"/>
    <w:rsid w:val="00C26D6F"/>
    <w:rsid w:val="00C36AE5"/>
    <w:rsid w:val="00C37213"/>
    <w:rsid w:val="00C37724"/>
    <w:rsid w:val="00C409A1"/>
    <w:rsid w:val="00C40C4A"/>
    <w:rsid w:val="00C439A3"/>
    <w:rsid w:val="00C54687"/>
    <w:rsid w:val="00C56F28"/>
    <w:rsid w:val="00C76B42"/>
    <w:rsid w:val="00C77F77"/>
    <w:rsid w:val="00C82606"/>
    <w:rsid w:val="00C83D8E"/>
    <w:rsid w:val="00C86AA0"/>
    <w:rsid w:val="00C877D9"/>
    <w:rsid w:val="00C90632"/>
    <w:rsid w:val="00C91D2A"/>
    <w:rsid w:val="00C91DFF"/>
    <w:rsid w:val="00C9332E"/>
    <w:rsid w:val="00C956C5"/>
    <w:rsid w:val="00CA53B7"/>
    <w:rsid w:val="00CA6F8A"/>
    <w:rsid w:val="00CC0468"/>
    <w:rsid w:val="00CC0719"/>
    <w:rsid w:val="00CC0B19"/>
    <w:rsid w:val="00CC3FFC"/>
    <w:rsid w:val="00CC4635"/>
    <w:rsid w:val="00CD2056"/>
    <w:rsid w:val="00CD3EBF"/>
    <w:rsid w:val="00CE3AA3"/>
    <w:rsid w:val="00CE40EE"/>
    <w:rsid w:val="00CE4639"/>
    <w:rsid w:val="00CE4707"/>
    <w:rsid w:val="00CE6222"/>
    <w:rsid w:val="00CE6249"/>
    <w:rsid w:val="00CE799F"/>
    <w:rsid w:val="00CF79D9"/>
    <w:rsid w:val="00D016FF"/>
    <w:rsid w:val="00D05343"/>
    <w:rsid w:val="00D10DA2"/>
    <w:rsid w:val="00D113FB"/>
    <w:rsid w:val="00D11C9F"/>
    <w:rsid w:val="00D12490"/>
    <w:rsid w:val="00D1552D"/>
    <w:rsid w:val="00D25A40"/>
    <w:rsid w:val="00D26998"/>
    <w:rsid w:val="00D3345C"/>
    <w:rsid w:val="00D36E02"/>
    <w:rsid w:val="00D40F1E"/>
    <w:rsid w:val="00D42220"/>
    <w:rsid w:val="00D42DF7"/>
    <w:rsid w:val="00D444BA"/>
    <w:rsid w:val="00D47AA5"/>
    <w:rsid w:val="00D54FB4"/>
    <w:rsid w:val="00D67324"/>
    <w:rsid w:val="00D7369D"/>
    <w:rsid w:val="00D74BD7"/>
    <w:rsid w:val="00D82FC6"/>
    <w:rsid w:val="00D9015A"/>
    <w:rsid w:val="00D93B03"/>
    <w:rsid w:val="00DA0A33"/>
    <w:rsid w:val="00DA1388"/>
    <w:rsid w:val="00DA2A60"/>
    <w:rsid w:val="00DB072C"/>
    <w:rsid w:val="00DB1BFE"/>
    <w:rsid w:val="00DB4C7C"/>
    <w:rsid w:val="00DC0ADA"/>
    <w:rsid w:val="00DC0B37"/>
    <w:rsid w:val="00DC3744"/>
    <w:rsid w:val="00DC44F7"/>
    <w:rsid w:val="00DD10BD"/>
    <w:rsid w:val="00DD121E"/>
    <w:rsid w:val="00DE0DA6"/>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785B"/>
    <w:rsid w:val="00E478D0"/>
    <w:rsid w:val="00E47FEA"/>
    <w:rsid w:val="00E51D29"/>
    <w:rsid w:val="00E51F9E"/>
    <w:rsid w:val="00E52A58"/>
    <w:rsid w:val="00E62C80"/>
    <w:rsid w:val="00E63A00"/>
    <w:rsid w:val="00E63B97"/>
    <w:rsid w:val="00E71BF8"/>
    <w:rsid w:val="00E73588"/>
    <w:rsid w:val="00E77981"/>
    <w:rsid w:val="00E84AD7"/>
    <w:rsid w:val="00E86608"/>
    <w:rsid w:val="00EA33F6"/>
    <w:rsid w:val="00EA385B"/>
    <w:rsid w:val="00EB0E38"/>
    <w:rsid w:val="00EB47C0"/>
    <w:rsid w:val="00EB5864"/>
    <w:rsid w:val="00EC04E5"/>
    <w:rsid w:val="00EC1024"/>
    <w:rsid w:val="00EC2C54"/>
    <w:rsid w:val="00ED25F6"/>
    <w:rsid w:val="00EE0BAC"/>
    <w:rsid w:val="00EF2C0A"/>
    <w:rsid w:val="00EF510F"/>
    <w:rsid w:val="00EF63A6"/>
    <w:rsid w:val="00EF7632"/>
    <w:rsid w:val="00EF783E"/>
    <w:rsid w:val="00F0384A"/>
    <w:rsid w:val="00F05B0C"/>
    <w:rsid w:val="00F141C8"/>
    <w:rsid w:val="00F14B66"/>
    <w:rsid w:val="00F26754"/>
    <w:rsid w:val="00F34001"/>
    <w:rsid w:val="00F3756A"/>
    <w:rsid w:val="00F54D15"/>
    <w:rsid w:val="00F67EEB"/>
    <w:rsid w:val="00F74A0C"/>
    <w:rsid w:val="00F81CA2"/>
    <w:rsid w:val="00F849B9"/>
    <w:rsid w:val="00F85F18"/>
    <w:rsid w:val="00F93EA6"/>
    <w:rsid w:val="00F96831"/>
    <w:rsid w:val="00FA1F34"/>
    <w:rsid w:val="00FA4605"/>
    <w:rsid w:val="00FA7C45"/>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unhideWhenUsed/>
    <w:rsid w:val="00A95A64"/>
    <w:pPr>
      <w:spacing w:after="120"/>
    </w:pPr>
  </w:style>
  <w:style w:type="character" w:customStyle="1" w:styleId="TextoindependienteCar">
    <w:name w:val="Texto independiente Car"/>
    <w:basedOn w:val="Fuentedeprrafopredeter"/>
    <w:link w:val="Textoindependiente"/>
    <w:uiPriority w:val="99"/>
    <w:rsid w:val="00A95A64"/>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33372257">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408B-6A09-451B-9BB9-77C94543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1264</Words>
  <Characters>6954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8202</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6</cp:revision>
  <cp:lastPrinted>2021-03-26T19:46:00Z</cp:lastPrinted>
  <dcterms:created xsi:type="dcterms:W3CDTF">2021-04-29T15:58:00Z</dcterms:created>
  <dcterms:modified xsi:type="dcterms:W3CDTF">2021-04-29T22:46:00Z</dcterms:modified>
</cp:coreProperties>
</file>