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5E55" w14:textId="122E0752" w:rsidR="00791D26" w:rsidRPr="00B86CBC" w:rsidRDefault="00333C94" w:rsidP="00D0558B">
      <w:pPr>
        <w:pStyle w:val="Textoindependiente"/>
        <w:jc w:val="center"/>
        <w:rPr>
          <w:rFonts w:ascii="Montserrat" w:hAnsi="Montserrat"/>
          <w:sz w:val="22"/>
          <w:szCs w:val="22"/>
        </w:rPr>
      </w:pPr>
      <w:r w:rsidRPr="00B86CBC">
        <w:rPr>
          <w:rFonts w:ascii="Montserrat" w:hAnsi="Montserrat"/>
          <w:noProof/>
          <w:sz w:val="22"/>
          <w:szCs w:val="22"/>
          <w:lang w:val="es-MX" w:eastAsia="es-MX"/>
        </w:rPr>
        <mc:AlternateContent>
          <mc:Choice Requires="wps">
            <w:drawing>
              <wp:anchor distT="45720" distB="45720" distL="114300" distR="114300" simplePos="0" relativeHeight="251659264" behindDoc="0" locked="0" layoutInCell="1" allowOverlap="1" wp14:anchorId="2B7CAD76" wp14:editId="1A32FB29">
                <wp:simplePos x="0" y="0"/>
                <wp:positionH relativeFrom="margin">
                  <wp:align>right</wp:align>
                </wp:positionH>
                <wp:positionV relativeFrom="paragraph">
                  <wp:posOffset>547370</wp:posOffset>
                </wp:positionV>
                <wp:extent cx="6315075" cy="40513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5130"/>
                        </a:xfrm>
                        <a:prstGeom prst="rect">
                          <a:avLst/>
                        </a:prstGeom>
                        <a:solidFill>
                          <a:srgbClr val="FFFFFF"/>
                        </a:solidFill>
                        <a:ln w="22225">
                          <a:solidFill>
                            <a:srgbClr val="000000"/>
                          </a:solidFill>
                          <a:miter lim="800000"/>
                          <a:headEnd/>
                          <a:tailEnd/>
                        </a:ln>
                      </wps:spPr>
                      <wps:txb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CAD76" id="_x0000_t202" coordsize="21600,21600" o:spt="202" path="m,l,21600r21600,l21600,xe">
                <v:stroke joinstyle="miter"/>
                <v:path gradientshapeok="t" o:connecttype="rect"/>
              </v:shapetype>
              <v:shape id="Cuadro de texto 2" o:spid="_x0000_s1026" type="#_x0000_t202" style="position:absolute;left:0;text-align:left;margin-left:446.05pt;margin-top:43.1pt;width:497.25pt;height:31.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IRKgIAAE4EAAAOAAAAZHJzL2Uyb0RvYy54bWysVNuO0zAQfUfiHyy/0yTddrtETVdLlyKk&#10;5SItfMDUdhoLxxNst0n5esZOt1QLvCD8YHky4+MzZ2ayvB1aww7KeY224sUk50xZgVLbXcW/ftm8&#10;uuHMB7ASDFpV8aPy/Hb18sWy70o1xQaNVI4RiPVl31W8CaErs8yLRrXgJ9gpS84aXQuBTLfLpIOe&#10;0FuTTfP8OuvRyc6hUN7T1/vRyVcJv66VCJ/q2qvATMWJW0i7S/s27tlqCeXOQddocaIB/8CiBW3p&#10;0TPUPQRge6d/g2q1cOixDhOBbYZ1rYVKOVA2Rf4sm8cGOpVyIXF8d5bJ/z9Y8fHw2TEtKz4tFpxZ&#10;aKlI6z1Ih0wqFtQQkE2jTH3nS4p+7Cg+DG9woHKnlH33gOKbZxbXDdidunMO+0aBJJpFvJldXB1x&#10;fATZ9h9Q0muwD5iAhtq1UUNShRE6let4LhHxYII+Xl8V83wx50yQb5bPi6tUwwzKp9ud8+GdwpbF&#10;Q8UdtUBCh8ODD5ENlE8h8TGPRsuNNiYZbrddG8cOQO2ySSsl8CzMWNaTYLTmowJ/xcjT+hNGqwM1&#10;vtFtxW/OQVBG3d5amdoygDbjmTgbexIyajeqGIbtcCrMFuWRJHU4NjgNJB0adD8466m5K+6/78Ep&#10;zsx7S2V5XcxmcRqSMZsvpmS4S8/20gNWEFTFA2fjcR3SBEXFLN5R+WqdlI11HpmcuFLTJsFPAxan&#10;4tJOUb9+A6ufAAAA//8DAFBLAwQUAAYACAAAACEAkaA7XN4AAAAHAQAADwAAAGRycy9kb3ducmV2&#10;LnhtbEyPwU7DMBBE70j8g7VIXCJqE2hpQ5wK0VYVBw4UuLvxkkSN11HsJuHvWU5wHM1o5k2+nlwr&#10;BuxD40nD7UyBQCq9bajS8PG+u1mCCNGQNa0n1PCNAdbF5UVuMutHesPhECvBJRQyo6GOscukDGWN&#10;zoSZ75DY+/K9M5FlX0nbm5HLXStTpRbSmYZ4oTYdPtdYng5np2G8Gzavm6lKXvbbh89dSlufJCet&#10;r6+mp0cQEaf4F4ZffEaHgpmO/kw2iFYDH4kalosUBLur1f0cxJFjc6VAFrn8z1/8AAAA//8DAFBL&#10;AQItABQABgAIAAAAIQC2gziS/gAAAOEBAAATAAAAAAAAAAAAAAAAAAAAAABbQ29udGVudF9UeXBl&#10;c10ueG1sUEsBAi0AFAAGAAgAAAAhADj9If/WAAAAlAEAAAsAAAAAAAAAAAAAAAAALwEAAF9yZWxz&#10;Ly5yZWxzUEsBAi0AFAAGAAgAAAAhAEI3ghEqAgAATgQAAA4AAAAAAAAAAAAAAAAALgIAAGRycy9l&#10;Mm9Eb2MueG1sUEsBAi0AFAAGAAgAAAAhAJGgO1zeAAAABwEAAA8AAAAAAAAAAAAAAAAAhAQAAGRy&#10;cy9kb3ducmV2LnhtbFBLBQYAAAAABAAEAPMAAACPBQAAAAA=&#10;" strokeweight="1.75pt">
                <v:textbo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Pr="00B86CBC">
        <w:rPr>
          <w:rFonts w:ascii="Montserrat" w:hAnsi="Montserrat"/>
          <w:sz w:val="22"/>
          <w:szCs w:val="22"/>
        </w:rPr>
        <w:t>AC</w:t>
      </w:r>
      <w:r w:rsidR="00791D26" w:rsidRPr="00B86CBC">
        <w:rPr>
          <w:rFonts w:ascii="Montserrat" w:hAnsi="Montserrat"/>
          <w:sz w:val="22"/>
          <w:szCs w:val="22"/>
        </w:rPr>
        <w:t xml:space="preserve">TA DE LA </w:t>
      </w:r>
      <w:r w:rsidR="00A43A2E" w:rsidRPr="00B86CBC">
        <w:rPr>
          <w:rFonts w:ascii="Montserrat" w:hAnsi="Montserrat"/>
          <w:sz w:val="22"/>
          <w:szCs w:val="22"/>
        </w:rPr>
        <w:t>DÉCIMA</w:t>
      </w:r>
      <w:r w:rsidR="00C00453" w:rsidRPr="00B86CBC">
        <w:rPr>
          <w:rFonts w:ascii="Montserrat" w:hAnsi="Montserrat"/>
          <w:sz w:val="22"/>
          <w:szCs w:val="22"/>
        </w:rPr>
        <w:t xml:space="preserve"> </w:t>
      </w:r>
      <w:r w:rsidR="00B86CBC" w:rsidRPr="00B86CBC">
        <w:rPr>
          <w:rFonts w:ascii="Montserrat" w:hAnsi="Montserrat"/>
          <w:sz w:val="22"/>
          <w:szCs w:val="22"/>
        </w:rPr>
        <w:t>QUINTA</w:t>
      </w:r>
      <w:r w:rsidR="00D0558B" w:rsidRPr="00B86CBC">
        <w:rPr>
          <w:rFonts w:ascii="Montserrat" w:hAnsi="Montserrat"/>
          <w:sz w:val="22"/>
          <w:szCs w:val="22"/>
        </w:rPr>
        <w:t xml:space="preserve"> SES</w:t>
      </w:r>
      <w:r w:rsidR="00791D26" w:rsidRPr="00B86CBC">
        <w:rPr>
          <w:rFonts w:ascii="Montserrat" w:hAnsi="Montserrat"/>
          <w:sz w:val="22"/>
          <w:szCs w:val="22"/>
        </w:rPr>
        <w:t xml:space="preserve">IÓN </w:t>
      </w:r>
      <w:r w:rsidR="00B2101E" w:rsidRPr="00B86CBC">
        <w:rPr>
          <w:rFonts w:ascii="Montserrat" w:hAnsi="Montserrat"/>
          <w:sz w:val="22"/>
          <w:szCs w:val="22"/>
        </w:rPr>
        <w:t>EXTRA</w:t>
      </w:r>
      <w:r w:rsidR="00791D26" w:rsidRPr="00B86CBC">
        <w:rPr>
          <w:rFonts w:ascii="Montserrat" w:hAnsi="Montserrat"/>
          <w:sz w:val="22"/>
          <w:szCs w:val="22"/>
        </w:rPr>
        <w:t xml:space="preserve">ORDINARIA DEL COMITÉ DE TRANSPARENCIA DEL INSTITUTO NACIONAL DE CIENCIAS MÉDICAS Y NUTRICIÓN </w:t>
      </w:r>
      <w:r w:rsidR="00D0558B" w:rsidRPr="00B86CBC">
        <w:rPr>
          <w:rFonts w:ascii="Montserrat" w:hAnsi="Montserrat"/>
          <w:sz w:val="22"/>
          <w:szCs w:val="22"/>
        </w:rPr>
        <w:t>SA</w:t>
      </w:r>
      <w:r w:rsidR="00791D26" w:rsidRPr="00B86CBC">
        <w:rPr>
          <w:rFonts w:ascii="Montserrat" w:hAnsi="Montserrat"/>
          <w:sz w:val="22"/>
          <w:szCs w:val="22"/>
        </w:rPr>
        <w:t>LVADOR ZUBIRÁN.</w:t>
      </w:r>
    </w:p>
    <w:p w14:paraId="4187CA21" w14:textId="6E03E0B4" w:rsidR="00791D26" w:rsidRPr="00B86CBC" w:rsidRDefault="00791D26" w:rsidP="00A95A64">
      <w:pPr>
        <w:pStyle w:val="Textoindependiente"/>
        <w:jc w:val="both"/>
        <w:rPr>
          <w:rFonts w:ascii="Montserrat" w:hAnsi="Montserrat"/>
          <w:sz w:val="22"/>
          <w:szCs w:val="22"/>
        </w:rPr>
      </w:pPr>
      <w:r w:rsidRPr="00B86CBC">
        <w:rPr>
          <w:rFonts w:ascii="Montserrat" w:hAnsi="Montserrat"/>
          <w:sz w:val="22"/>
          <w:szCs w:val="22"/>
        </w:rPr>
        <w:t xml:space="preserve">En la Ciudad de México, con fecha </w:t>
      </w:r>
      <w:r w:rsidR="00B86CBC" w:rsidRPr="00B86CBC">
        <w:rPr>
          <w:rFonts w:ascii="Montserrat" w:hAnsi="Montserrat"/>
          <w:sz w:val="22"/>
          <w:szCs w:val="22"/>
        </w:rPr>
        <w:t>treinta</w:t>
      </w:r>
      <w:r w:rsidR="00D0558B" w:rsidRPr="00B86CBC">
        <w:rPr>
          <w:rFonts w:ascii="Montserrat" w:hAnsi="Montserrat"/>
          <w:sz w:val="22"/>
          <w:szCs w:val="22"/>
        </w:rPr>
        <w:t xml:space="preserve"> </w:t>
      </w:r>
      <w:r w:rsidRPr="00B86CBC">
        <w:rPr>
          <w:rFonts w:ascii="Montserrat" w:hAnsi="Montserrat"/>
          <w:sz w:val="22"/>
          <w:szCs w:val="22"/>
        </w:rPr>
        <w:t xml:space="preserve">de </w:t>
      </w:r>
      <w:r w:rsidR="00CD4DB5" w:rsidRPr="00B86CBC">
        <w:rPr>
          <w:rFonts w:ascii="Montserrat" w:hAnsi="Montserrat"/>
          <w:sz w:val="22"/>
          <w:szCs w:val="22"/>
        </w:rPr>
        <w:t>ju</w:t>
      </w:r>
      <w:r w:rsidR="00B86CBC" w:rsidRPr="00B86CBC">
        <w:rPr>
          <w:rFonts w:ascii="Montserrat" w:hAnsi="Montserrat"/>
          <w:sz w:val="22"/>
          <w:szCs w:val="22"/>
        </w:rPr>
        <w:t>l</w:t>
      </w:r>
      <w:r w:rsidR="00CD4DB5" w:rsidRPr="00B86CBC">
        <w:rPr>
          <w:rFonts w:ascii="Montserrat" w:hAnsi="Montserrat"/>
          <w:sz w:val="22"/>
          <w:szCs w:val="22"/>
        </w:rPr>
        <w:t>io</w:t>
      </w:r>
      <w:r w:rsidRPr="00B86CBC">
        <w:rPr>
          <w:rFonts w:ascii="Montserrat" w:hAnsi="Montserrat"/>
          <w:sz w:val="22"/>
          <w:szCs w:val="22"/>
        </w:rPr>
        <w:t xml:space="preserve"> de </w:t>
      </w:r>
      <w:r w:rsidR="00B2101E" w:rsidRPr="00B86CBC">
        <w:rPr>
          <w:rFonts w:ascii="Montserrat" w:hAnsi="Montserrat"/>
          <w:sz w:val="22"/>
          <w:szCs w:val="22"/>
        </w:rPr>
        <w:t>dos mil veintiuno</w:t>
      </w:r>
      <w:r w:rsidRPr="00B86CBC">
        <w:rPr>
          <w:rFonts w:ascii="Montserrat" w:hAnsi="Montserrat"/>
          <w:sz w:val="22"/>
          <w:szCs w:val="22"/>
        </w:rPr>
        <w:t xml:space="preserve">, siendo las </w:t>
      </w:r>
      <w:r w:rsidR="00A43A2E" w:rsidRPr="00B86CBC">
        <w:rPr>
          <w:rFonts w:ascii="Montserrat" w:hAnsi="Montserrat"/>
          <w:sz w:val="22"/>
          <w:szCs w:val="22"/>
        </w:rPr>
        <w:t>1</w:t>
      </w:r>
      <w:r w:rsidR="00B86CBC" w:rsidRPr="00B86CBC">
        <w:rPr>
          <w:rFonts w:ascii="Montserrat" w:hAnsi="Montserrat"/>
          <w:sz w:val="22"/>
          <w:szCs w:val="22"/>
        </w:rPr>
        <w:t>2</w:t>
      </w:r>
      <w:r w:rsidR="00B2101E" w:rsidRPr="00B86CBC">
        <w:rPr>
          <w:rFonts w:ascii="Montserrat" w:hAnsi="Montserrat"/>
          <w:sz w:val="22"/>
          <w:szCs w:val="22"/>
        </w:rPr>
        <w:t>:</w:t>
      </w:r>
      <w:r w:rsidR="00007A02" w:rsidRPr="00B86CBC">
        <w:rPr>
          <w:rFonts w:ascii="Montserrat" w:hAnsi="Montserrat"/>
          <w:sz w:val="22"/>
          <w:szCs w:val="22"/>
        </w:rPr>
        <w:t>0</w:t>
      </w:r>
      <w:r w:rsidR="00B2101E" w:rsidRPr="00B86CBC">
        <w:rPr>
          <w:rFonts w:ascii="Montserrat" w:hAnsi="Montserrat"/>
          <w:sz w:val="22"/>
          <w:szCs w:val="22"/>
        </w:rPr>
        <w:t xml:space="preserve">0 </w:t>
      </w:r>
      <w:r w:rsidRPr="00B86CBC">
        <w:rPr>
          <w:rFonts w:ascii="Montserrat" w:hAnsi="Montserrat"/>
          <w:sz w:val="22"/>
          <w:szCs w:val="22"/>
        </w:rPr>
        <w:t>horas, se reúnen vía remota en el Instituto Nacional de Ciencias Médicas y Nutrición Salvador Zubirán, con domicilio en Avenida Vasco de Quiroga, número quince, Colonia Belisario Domínguez Sección XVI, Alcaldía Tlalpan, Código Postal 14080, en la Ciudad de México</w:t>
      </w:r>
      <w:r w:rsidR="00B90BF5" w:rsidRPr="00B86CBC">
        <w:rPr>
          <w:rFonts w:ascii="Montserrat" w:hAnsi="Montserrat"/>
          <w:sz w:val="22"/>
          <w:szCs w:val="22"/>
        </w:rPr>
        <w:t xml:space="preserve"> el Titular del Órgano Interno de Control en este Instituto, Lcdo. Luis Antonio Rodríguez </w:t>
      </w:r>
      <w:proofErr w:type="spellStart"/>
      <w:r w:rsidR="00B90BF5" w:rsidRPr="00B86CBC">
        <w:rPr>
          <w:rFonts w:ascii="Montserrat" w:hAnsi="Montserrat"/>
          <w:sz w:val="22"/>
          <w:szCs w:val="22"/>
        </w:rPr>
        <w:t>Rodríguez</w:t>
      </w:r>
      <w:proofErr w:type="spellEnd"/>
      <w:r w:rsidR="00B90BF5" w:rsidRPr="00B86CBC">
        <w:rPr>
          <w:rFonts w:ascii="Montserrat" w:hAnsi="Montserrat"/>
          <w:sz w:val="22"/>
          <w:szCs w:val="22"/>
        </w:rPr>
        <w:t xml:space="preserve">, </w:t>
      </w:r>
      <w:r w:rsidR="00B86CBC" w:rsidRPr="00B86CBC">
        <w:rPr>
          <w:rFonts w:ascii="Montserrat" w:hAnsi="Montserrat"/>
          <w:sz w:val="22"/>
          <w:szCs w:val="22"/>
        </w:rPr>
        <w:t>l</w:t>
      </w:r>
      <w:r w:rsidR="00B90BF5" w:rsidRPr="00B86CBC">
        <w:rPr>
          <w:rFonts w:ascii="Montserrat" w:hAnsi="Montserrat"/>
          <w:sz w:val="22"/>
          <w:szCs w:val="22"/>
        </w:rPr>
        <w:t>a Coordina</w:t>
      </w:r>
      <w:r w:rsidR="001E1EC1" w:rsidRPr="00B86CBC">
        <w:rPr>
          <w:rFonts w:ascii="Montserrat" w:hAnsi="Montserrat"/>
          <w:sz w:val="22"/>
          <w:szCs w:val="22"/>
        </w:rPr>
        <w:t>ción</w:t>
      </w:r>
      <w:r w:rsidR="00B90BF5" w:rsidRPr="00B86CBC">
        <w:rPr>
          <w:rFonts w:ascii="Montserrat" w:hAnsi="Montserrat"/>
          <w:sz w:val="22"/>
          <w:szCs w:val="22"/>
        </w:rPr>
        <w:t xml:space="preserve"> de Archivos Institucionales, </w:t>
      </w:r>
      <w:r w:rsidR="00780EB7" w:rsidRPr="00B86CBC">
        <w:rPr>
          <w:rFonts w:ascii="Montserrat" w:hAnsi="Montserrat"/>
          <w:sz w:val="22"/>
          <w:szCs w:val="22"/>
        </w:rPr>
        <w:t>L</w:t>
      </w:r>
      <w:r w:rsidR="00B90BF5" w:rsidRPr="00B86CBC">
        <w:rPr>
          <w:rFonts w:ascii="Montserrat" w:hAnsi="Montserrat"/>
          <w:sz w:val="22"/>
          <w:szCs w:val="22"/>
        </w:rPr>
        <w:t>cd</w:t>
      </w:r>
      <w:r w:rsidR="00B86CBC" w:rsidRPr="00B86CBC">
        <w:rPr>
          <w:rFonts w:ascii="Montserrat" w:hAnsi="Montserrat"/>
          <w:sz w:val="22"/>
          <w:szCs w:val="22"/>
        </w:rPr>
        <w:t>a</w:t>
      </w:r>
      <w:r w:rsidR="00B90BF5" w:rsidRPr="00B86CBC">
        <w:rPr>
          <w:rFonts w:ascii="Montserrat" w:hAnsi="Montserrat"/>
          <w:sz w:val="22"/>
          <w:szCs w:val="22"/>
        </w:rPr>
        <w:t xml:space="preserve">. </w:t>
      </w:r>
      <w:r w:rsidR="00B86CBC" w:rsidRPr="00B86CBC">
        <w:rPr>
          <w:rFonts w:ascii="Montserrat" w:hAnsi="Montserrat"/>
          <w:sz w:val="22"/>
          <w:szCs w:val="22"/>
        </w:rPr>
        <w:t>Erika Desirée Retiz Márquez</w:t>
      </w:r>
      <w:r w:rsidR="00B90BF5" w:rsidRPr="00B86CBC">
        <w:rPr>
          <w:rFonts w:ascii="Montserrat" w:hAnsi="Montserrat"/>
          <w:sz w:val="22"/>
          <w:szCs w:val="22"/>
        </w:rPr>
        <w:t xml:space="preserve"> </w:t>
      </w:r>
      <w:r w:rsidR="00B86CBC" w:rsidRPr="00B86CBC">
        <w:rPr>
          <w:rFonts w:ascii="Montserrat" w:hAnsi="Montserrat"/>
          <w:sz w:val="22"/>
          <w:szCs w:val="22"/>
        </w:rPr>
        <w:t xml:space="preserve"> </w:t>
      </w:r>
      <w:r w:rsidR="00B90BF5" w:rsidRPr="00B86CBC">
        <w:rPr>
          <w:rFonts w:ascii="Montserrat" w:hAnsi="Montserrat"/>
          <w:sz w:val="22"/>
          <w:szCs w:val="22"/>
        </w:rPr>
        <w:t>y</w:t>
      </w:r>
      <w:r w:rsidR="00CD4DB5" w:rsidRPr="00B86CBC">
        <w:rPr>
          <w:rFonts w:ascii="Montserrat" w:hAnsi="Montserrat"/>
          <w:sz w:val="22"/>
          <w:szCs w:val="22"/>
        </w:rPr>
        <w:t xml:space="preserve"> </w:t>
      </w:r>
      <w:r w:rsidR="00B90BF5" w:rsidRPr="00B86CBC">
        <w:rPr>
          <w:rFonts w:ascii="Montserrat" w:hAnsi="Montserrat"/>
          <w:sz w:val="22"/>
          <w:szCs w:val="22"/>
        </w:rPr>
        <w:t>la Lcda. Belem Rosas De La O, Titular de la Unidad de Transparencia</w:t>
      </w:r>
      <w:r w:rsidR="00525C11" w:rsidRPr="00B86CBC">
        <w:rPr>
          <w:rFonts w:ascii="Montserrat" w:hAnsi="Montserrat"/>
          <w:sz w:val="22"/>
          <w:szCs w:val="22"/>
        </w:rPr>
        <w:t xml:space="preserve">, </w:t>
      </w:r>
      <w:r w:rsidR="00B90BF5" w:rsidRPr="00B86CBC">
        <w:rPr>
          <w:rFonts w:ascii="Montserrat" w:hAnsi="Montserrat"/>
          <w:sz w:val="22"/>
          <w:szCs w:val="22"/>
        </w:rPr>
        <w:t>de este Instituto</w:t>
      </w:r>
      <w:r w:rsidRPr="00B86CBC">
        <w:rPr>
          <w:rFonts w:ascii="Montserrat" w:hAnsi="Montserrat"/>
          <w:sz w:val="22"/>
          <w:szCs w:val="22"/>
        </w:rPr>
        <w:t>, a fin de llevar a</w:t>
      </w:r>
      <w:r w:rsidR="00B90BF5" w:rsidRPr="00B86CBC">
        <w:rPr>
          <w:rFonts w:ascii="Montserrat" w:hAnsi="Montserrat"/>
          <w:sz w:val="22"/>
          <w:szCs w:val="22"/>
        </w:rPr>
        <w:t xml:space="preserve"> cabo la </w:t>
      </w:r>
      <w:r w:rsidR="00A43A2E" w:rsidRPr="00B86CBC">
        <w:rPr>
          <w:rFonts w:ascii="Montserrat" w:hAnsi="Montserrat"/>
          <w:sz w:val="22"/>
          <w:szCs w:val="22"/>
        </w:rPr>
        <w:t>Décima</w:t>
      </w:r>
      <w:r w:rsidR="00D0558B" w:rsidRPr="00B86CBC">
        <w:rPr>
          <w:rFonts w:ascii="Montserrat" w:hAnsi="Montserrat"/>
          <w:sz w:val="22"/>
          <w:szCs w:val="22"/>
        </w:rPr>
        <w:t xml:space="preserve"> </w:t>
      </w:r>
      <w:r w:rsidR="00B86CBC" w:rsidRPr="00B86CBC">
        <w:rPr>
          <w:rFonts w:ascii="Montserrat" w:hAnsi="Montserrat"/>
          <w:sz w:val="22"/>
          <w:szCs w:val="22"/>
        </w:rPr>
        <w:t>Quinta</w:t>
      </w:r>
      <w:r w:rsidR="004B37B4" w:rsidRPr="00B86CBC">
        <w:rPr>
          <w:rFonts w:ascii="Montserrat" w:hAnsi="Montserrat"/>
          <w:sz w:val="22"/>
          <w:szCs w:val="22"/>
        </w:rPr>
        <w:t xml:space="preserve"> </w:t>
      </w:r>
      <w:r w:rsidR="00CD4DB5" w:rsidRPr="00B86CBC">
        <w:rPr>
          <w:rFonts w:ascii="Montserrat" w:hAnsi="Montserrat"/>
          <w:sz w:val="22"/>
          <w:szCs w:val="22"/>
        </w:rPr>
        <w:t>S</w:t>
      </w:r>
      <w:r w:rsidRPr="00B86CBC">
        <w:rPr>
          <w:rFonts w:ascii="Montserrat" w:hAnsi="Montserrat"/>
          <w:sz w:val="22"/>
          <w:szCs w:val="22"/>
        </w:rPr>
        <w:t xml:space="preserve">esión </w:t>
      </w:r>
      <w:r w:rsidR="00B2101E" w:rsidRPr="00B86CBC">
        <w:rPr>
          <w:rFonts w:ascii="Montserrat" w:hAnsi="Montserrat"/>
          <w:sz w:val="22"/>
          <w:szCs w:val="22"/>
        </w:rPr>
        <w:t>Extraordinaria</w:t>
      </w:r>
      <w:r w:rsidRPr="00B86CBC">
        <w:rPr>
          <w:rFonts w:ascii="Montserrat" w:hAnsi="Montserrat"/>
          <w:sz w:val="22"/>
          <w:szCs w:val="22"/>
        </w:rPr>
        <w:t xml:space="preserve"> del Comité de Transparencia:</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48"/>
        <w:gridCol w:w="4909"/>
        <w:gridCol w:w="4682"/>
      </w:tblGrid>
      <w:tr w:rsidR="00791D26" w:rsidRPr="00B86CBC" w14:paraId="003F9BC7" w14:textId="77777777" w:rsidTr="00916390">
        <w:trPr>
          <w:cantSplit/>
          <w:trHeight w:val="221"/>
          <w:jc w:val="center"/>
        </w:trPr>
        <w:tc>
          <w:tcPr>
            <w:tcW w:w="10050" w:type="dxa"/>
            <w:gridSpan w:val="4"/>
            <w:tcBorders>
              <w:top w:val="single" w:sz="12" w:space="0" w:color="auto"/>
            </w:tcBorders>
            <w:shd w:val="clear" w:color="auto" w:fill="C0C0C0"/>
            <w:vAlign w:val="center"/>
          </w:tcPr>
          <w:p w14:paraId="1162395F" w14:textId="77777777" w:rsidR="00791D26" w:rsidRPr="00B86CBC" w:rsidRDefault="00791D26" w:rsidP="00F31CFE">
            <w:pPr>
              <w:ind w:left="-369"/>
              <w:jc w:val="center"/>
              <w:rPr>
                <w:rFonts w:ascii="Montserrat" w:hAnsi="Montserrat"/>
                <w:b/>
                <w:szCs w:val="23"/>
              </w:rPr>
            </w:pPr>
            <w:r w:rsidRPr="00B86CBC">
              <w:rPr>
                <w:rFonts w:ascii="Montserrat" w:hAnsi="Montserrat"/>
                <w:sz w:val="22"/>
                <w:szCs w:val="23"/>
              </w:rPr>
              <w:t xml:space="preserve"> </w:t>
            </w:r>
            <w:r w:rsidRPr="00B86CBC">
              <w:rPr>
                <w:rFonts w:ascii="Montserrat" w:hAnsi="Montserrat"/>
                <w:b/>
                <w:sz w:val="22"/>
                <w:szCs w:val="23"/>
              </w:rPr>
              <w:t>ORDEN DEL DÍA</w:t>
            </w:r>
          </w:p>
        </w:tc>
      </w:tr>
      <w:tr w:rsidR="00791D26" w:rsidRPr="00B86CBC" w14:paraId="532DA1FD" w14:textId="77777777" w:rsidTr="00916390">
        <w:trPr>
          <w:cantSplit/>
          <w:trHeight w:val="257"/>
          <w:jc w:val="center"/>
        </w:trPr>
        <w:tc>
          <w:tcPr>
            <w:tcW w:w="411" w:type="dxa"/>
            <w:shd w:val="clear" w:color="auto" w:fill="BFBFBF"/>
            <w:vAlign w:val="center"/>
          </w:tcPr>
          <w:p w14:paraId="2347BF7E" w14:textId="77777777" w:rsidR="00791D26" w:rsidRPr="00B86CBC" w:rsidRDefault="00791D26" w:rsidP="00F31CFE">
            <w:pPr>
              <w:jc w:val="center"/>
              <w:rPr>
                <w:rFonts w:ascii="Montserrat" w:hAnsi="Montserrat"/>
                <w:szCs w:val="23"/>
              </w:rPr>
            </w:pPr>
            <w:r w:rsidRPr="00B86CBC">
              <w:rPr>
                <w:rFonts w:ascii="Montserrat" w:hAnsi="Montserrat"/>
                <w:szCs w:val="23"/>
              </w:rPr>
              <w:t>1.</w:t>
            </w:r>
          </w:p>
        </w:tc>
        <w:tc>
          <w:tcPr>
            <w:tcW w:w="9639" w:type="dxa"/>
            <w:gridSpan w:val="3"/>
            <w:vAlign w:val="center"/>
          </w:tcPr>
          <w:p w14:paraId="1289FFF9" w14:textId="77777777" w:rsidR="00791D26" w:rsidRPr="00B86CBC" w:rsidRDefault="00791D26" w:rsidP="00F31CFE">
            <w:pPr>
              <w:jc w:val="both"/>
              <w:rPr>
                <w:rFonts w:ascii="Montserrat" w:hAnsi="Montserrat"/>
                <w:sz w:val="22"/>
                <w:szCs w:val="22"/>
              </w:rPr>
            </w:pPr>
            <w:r w:rsidRPr="00B86CBC">
              <w:rPr>
                <w:rFonts w:ascii="Montserrat" w:hAnsi="Montserrat"/>
                <w:sz w:val="22"/>
                <w:szCs w:val="22"/>
              </w:rPr>
              <w:t>Lectura y aprobación del orden del día.</w:t>
            </w:r>
          </w:p>
        </w:tc>
      </w:tr>
      <w:tr w:rsidR="00E41F5A" w:rsidRPr="00B86CBC" w14:paraId="11CC88E3" w14:textId="77777777" w:rsidTr="00916390">
        <w:trPr>
          <w:cantSplit/>
          <w:trHeight w:val="160"/>
          <w:jc w:val="center"/>
        </w:trPr>
        <w:tc>
          <w:tcPr>
            <w:tcW w:w="411" w:type="dxa"/>
            <w:shd w:val="clear" w:color="auto" w:fill="BFBFBF"/>
            <w:vAlign w:val="center"/>
          </w:tcPr>
          <w:p w14:paraId="18AC3909" w14:textId="6A28A736" w:rsidR="00E41F5A" w:rsidRPr="00B86CBC" w:rsidRDefault="00E41F5A" w:rsidP="00E41F5A">
            <w:pPr>
              <w:jc w:val="center"/>
              <w:rPr>
                <w:rFonts w:ascii="Montserrat" w:hAnsi="Montserrat"/>
                <w:szCs w:val="23"/>
              </w:rPr>
            </w:pPr>
            <w:r w:rsidRPr="00B86CBC">
              <w:rPr>
                <w:rFonts w:ascii="Montserrat" w:hAnsi="Montserrat"/>
                <w:szCs w:val="23"/>
              </w:rPr>
              <w:t>2.</w:t>
            </w:r>
          </w:p>
        </w:tc>
        <w:tc>
          <w:tcPr>
            <w:tcW w:w="9639" w:type="dxa"/>
            <w:gridSpan w:val="3"/>
          </w:tcPr>
          <w:p w14:paraId="2214C4BF" w14:textId="68363E1B" w:rsidR="00E41F5A" w:rsidRPr="00B86CBC" w:rsidRDefault="00B86CBC" w:rsidP="00E41F5A">
            <w:pPr>
              <w:jc w:val="both"/>
              <w:rPr>
                <w:rFonts w:ascii="Montserrat" w:hAnsi="Montserrat"/>
                <w:szCs w:val="23"/>
              </w:rPr>
            </w:pPr>
            <w:r w:rsidRPr="00B86CBC">
              <w:rPr>
                <w:rFonts w:ascii="Montserrat" w:hAnsi="Montserrat"/>
                <w:sz w:val="22"/>
                <w:szCs w:val="22"/>
              </w:rPr>
              <w:t>Se someten para confirmación del Comité de Transparencia las versiones públicas propuestas por el Departamento de Control Presupuestal para dar cumplimiento a la obligación de transparencia contemplada en la fracción IX del artículo 70 de la Ley General de Transparencia y Acceso a la Información Pública</w:t>
            </w:r>
          </w:p>
        </w:tc>
      </w:tr>
      <w:tr w:rsidR="00E41F5A" w:rsidRPr="00B86CBC" w14:paraId="0856C971" w14:textId="77777777" w:rsidTr="00916390">
        <w:trPr>
          <w:cantSplit/>
          <w:trHeight w:val="160"/>
          <w:jc w:val="center"/>
        </w:trPr>
        <w:tc>
          <w:tcPr>
            <w:tcW w:w="411" w:type="dxa"/>
            <w:shd w:val="clear" w:color="auto" w:fill="BFBFBF"/>
            <w:vAlign w:val="center"/>
          </w:tcPr>
          <w:p w14:paraId="49F4D140" w14:textId="23F639FF" w:rsidR="00E41F5A" w:rsidRPr="00B86CBC" w:rsidRDefault="00E41F5A" w:rsidP="00E41F5A">
            <w:pPr>
              <w:jc w:val="center"/>
              <w:rPr>
                <w:rFonts w:ascii="Montserrat" w:hAnsi="Montserrat"/>
                <w:szCs w:val="23"/>
              </w:rPr>
            </w:pPr>
            <w:r w:rsidRPr="00B86CBC">
              <w:rPr>
                <w:rFonts w:ascii="Montserrat" w:hAnsi="Montserrat"/>
                <w:szCs w:val="23"/>
              </w:rPr>
              <w:t>3.</w:t>
            </w:r>
          </w:p>
        </w:tc>
        <w:tc>
          <w:tcPr>
            <w:tcW w:w="9639" w:type="dxa"/>
            <w:gridSpan w:val="3"/>
          </w:tcPr>
          <w:p w14:paraId="500C70F8" w14:textId="7014159F" w:rsidR="00E41F5A" w:rsidRPr="00B86CBC" w:rsidRDefault="00B86CBC" w:rsidP="00E41F5A">
            <w:pPr>
              <w:jc w:val="both"/>
              <w:rPr>
                <w:rFonts w:ascii="Montserrat" w:hAnsi="Montserrat"/>
                <w:sz w:val="22"/>
                <w:szCs w:val="22"/>
              </w:rPr>
            </w:pPr>
            <w:r w:rsidRPr="00B86CBC">
              <w:rPr>
                <w:rFonts w:ascii="Montserrat" w:hAnsi="Montserrat"/>
                <w:sz w:val="22"/>
                <w:szCs w:val="22"/>
              </w:rPr>
              <w:t>Se someten para confirmación del Comité de Transparencia las versiones públicas propuestas por el Departamento de Asesoría Jurídica para dar cumplimiento a la obligación de transparencia contemplada en la fracción XI del artículo 70 de la Ley General de Transparencia y Acceso a la Información Pública</w:t>
            </w:r>
          </w:p>
        </w:tc>
      </w:tr>
      <w:tr w:rsidR="00D0558B" w:rsidRPr="00B86CBC" w14:paraId="4F7A15F4" w14:textId="77777777" w:rsidTr="00916390">
        <w:trPr>
          <w:cantSplit/>
          <w:trHeight w:val="189"/>
          <w:jc w:val="center"/>
        </w:trPr>
        <w:tc>
          <w:tcPr>
            <w:tcW w:w="10050" w:type="dxa"/>
            <w:gridSpan w:val="4"/>
            <w:tcBorders>
              <w:top w:val="single" w:sz="12" w:space="0" w:color="auto"/>
              <w:bottom w:val="single" w:sz="12" w:space="0" w:color="auto"/>
            </w:tcBorders>
            <w:shd w:val="clear" w:color="auto" w:fill="C0C0C0"/>
            <w:vAlign w:val="center"/>
          </w:tcPr>
          <w:p w14:paraId="51C36157" w14:textId="77777777" w:rsidR="00D0558B" w:rsidRPr="00B86CBC" w:rsidRDefault="00D0558B" w:rsidP="00D0558B">
            <w:pPr>
              <w:jc w:val="center"/>
              <w:rPr>
                <w:rFonts w:ascii="Montserrat" w:hAnsi="Montserrat"/>
                <w:szCs w:val="23"/>
              </w:rPr>
            </w:pPr>
            <w:r w:rsidRPr="00B86CBC">
              <w:rPr>
                <w:rFonts w:ascii="Montserrat" w:hAnsi="Montserrat"/>
                <w:szCs w:val="23"/>
              </w:rPr>
              <w:t xml:space="preserve">DESARROLLO </w:t>
            </w:r>
          </w:p>
        </w:tc>
      </w:tr>
      <w:tr w:rsidR="00E41F5A" w:rsidRPr="00B86CBC" w14:paraId="577D9BD2" w14:textId="77777777" w:rsidTr="00E41F5A">
        <w:trPr>
          <w:cantSplit/>
          <w:trHeight w:val="189"/>
          <w:jc w:val="center"/>
        </w:trPr>
        <w:tc>
          <w:tcPr>
            <w:tcW w:w="10050" w:type="dxa"/>
            <w:gridSpan w:val="4"/>
            <w:tcBorders>
              <w:top w:val="single" w:sz="12" w:space="0" w:color="auto"/>
              <w:bottom w:val="single" w:sz="12" w:space="0" w:color="auto"/>
            </w:tcBorders>
            <w:shd w:val="clear" w:color="auto" w:fill="auto"/>
            <w:vAlign w:val="center"/>
          </w:tcPr>
          <w:p w14:paraId="3AA14269" w14:textId="36E0A46A" w:rsidR="00E41F5A" w:rsidRPr="00B86CBC" w:rsidRDefault="00E41F5A" w:rsidP="00FC358C">
            <w:pPr>
              <w:jc w:val="both"/>
              <w:rPr>
                <w:rFonts w:ascii="Montserrat" w:hAnsi="Montserrat"/>
                <w:szCs w:val="23"/>
              </w:rPr>
            </w:pPr>
            <w:r w:rsidRPr="00B86CBC">
              <w:rPr>
                <w:rFonts w:ascii="Montserrat" w:hAnsi="Montserrat"/>
                <w:sz w:val="22"/>
                <w:szCs w:val="22"/>
              </w:rPr>
              <w:t>Se da inicio a la presente sesión iniciando la Titular de la Unidad de Transparencia a realizar el pase de lista de asistencia, por lo que al estar todos los integrantes del Comité se cuenta con quorum para dar inicio, se da lectura a la orden del día, estando todos los integrantes del Comité de acuerdo dan por aprobada la orden del día, por lo que continúan con el</w:t>
            </w:r>
            <w:r w:rsidR="00B86CBC">
              <w:rPr>
                <w:rFonts w:ascii="Montserrat" w:hAnsi="Montserrat"/>
                <w:sz w:val="22"/>
                <w:szCs w:val="22"/>
              </w:rPr>
              <w:t xml:space="preserve"> asunto marcado con el número 2, en el cual el Departamento de Control Presupuestal somete a comité versiones públicas de comprobantes de gastos por viáticos, </w:t>
            </w:r>
            <w:r w:rsidR="00FC358C">
              <w:rPr>
                <w:rFonts w:ascii="Montserrat" w:hAnsi="Montserrat"/>
                <w:sz w:val="22"/>
                <w:szCs w:val="22"/>
              </w:rPr>
              <w:t xml:space="preserve">marcados con los números 006, 011, correspondientes al segundo trimestre de 2021, </w:t>
            </w:r>
            <w:r w:rsidR="00B86CBC">
              <w:rPr>
                <w:rFonts w:ascii="Montserrat" w:hAnsi="Montserrat"/>
                <w:sz w:val="22"/>
                <w:szCs w:val="22"/>
              </w:rPr>
              <w:t xml:space="preserve"> </w:t>
            </w:r>
            <w:r w:rsidR="00FC358C">
              <w:rPr>
                <w:rFonts w:ascii="Montserrat" w:hAnsi="Montserrat"/>
                <w:sz w:val="22"/>
                <w:szCs w:val="22"/>
              </w:rPr>
              <w:t>de los cuales se testan placa particular, sello digital y firma, los cuales hacen identificable a una persona, así como RFC, folio y cadena fiscal, código QR, lo anterior se pega a lo dispuesto por el artículo 113 fracción I de la LFTAIP, por lo que los integrantes del Comité están de acuerdo en COMNFIRMAR la versión pública propuesta.</w:t>
            </w:r>
            <w:bookmarkStart w:id="0" w:name="_GoBack"/>
            <w:bookmarkEnd w:id="0"/>
          </w:p>
        </w:tc>
      </w:tr>
      <w:tr w:rsidR="005B0288" w:rsidRPr="00B86CBC" w14:paraId="2A29354D" w14:textId="77777777" w:rsidTr="005B0288">
        <w:trPr>
          <w:cantSplit/>
          <w:trHeight w:val="189"/>
          <w:jc w:val="center"/>
        </w:trPr>
        <w:tc>
          <w:tcPr>
            <w:tcW w:w="10050" w:type="dxa"/>
            <w:gridSpan w:val="4"/>
            <w:tcBorders>
              <w:top w:val="single" w:sz="12" w:space="0" w:color="auto"/>
              <w:bottom w:val="single" w:sz="12" w:space="0" w:color="auto"/>
            </w:tcBorders>
            <w:shd w:val="clear" w:color="auto" w:fill="auto"/>
            <w:vAlign w:val="center"/>
          </w:tcPr>
          <w:p w14:paraId="02B8B6F6" w14:textId="034FA7E1" w:rsidR="00743E84" w:rsidRPr="00B86CBC" w:rsidRDefault="00E41F5A" w:rsidP="005B0288">
            <w:pPr>
              <w:jc w:val="both"/>
              <w:rPr>
                <w:rFonts w:ascii="Montserrat" w:hAnsi="Montserrat"/>
                <w:sz w:val="22"/>
                <w:szCs w:val="22"/>
              </w:rPr>
            </w:pPr>
            <w:r w:rsidRPr="00B86CBC">
              <w:rPr>
                <w:rFonts w:ascii="Montserrat" w:hAnsi="Montserrat"/>
                <w:sz w:val="22"/>
                <w:szCs w:val="22"/>
              </w:rPr>
              <w:lastRenderedPageBreak/>
              <w:t>asunto marcado con el número 2 en el cual el Departamento de Reclutamiento, Selección y Capacitación</w:t>
            </w:r>
            <w:r w:rsidR="00743E84" w:rsidRPr="00B86CBC">
              <w:rPr>
                <w:rFonts w:ascii="Montserrat" w:hAnsi="Montserrat"/>
                <w:sz w:val="22"/>
                <w:szCs w:val="22"/>
              </w:rPr>
              <w:t xml:space="preserve"> solicita una prórroga para dar respuesta a la solicitud de información 1222600047421, debido a que la información solicitada corresponde a los años 2004 a 2020, y los años anteriores se está realizando la búsqueda en las bodegas, a fin de lograr recabar la información solicitada, por lo que los integrantes del Comité están de acuerdo en confirmar la prorroga solicitada. ------------------</w:t>
            </w:r>
          </w:p>
          <w:p w14:paraId="2F55AB8E" w14:textId="77777777" w:rsidR="005B0288" w:rsidRPr="00B86CBC" w:rsidRDefault="008143F8" w:rsidP="00DE1417">
            <w:pPr>
              <w:jc w:val="both"/>
              <w:rPr>
                <w:rFonts w:ascii="Montserrat" w:hAnsi="Montserrat"/>
                <w:sz w:val="22"/>
                <w:szCs w:val="22"/>
              </w:rPr>
            </w:pPr>
            <w:r w:rsidRPr="00B86CBC">
              <w:rPr>
                <w:rFonts w:ascii="Montserrat" w:hAnsi="Montserrat"/>
                <w:sz w:val="22"/>
                <w:szCs w:val="22"/>
              </w:rPr>
              <w:t xml:space="preserve">Pasando al asunto marcado en el orden del día con el número 4, se exhiben las respuesta </w:t>
            </w:r>
            <w:r w:rsidR="008A70A1" w:rsidRPr="00B86CBC">
              <w:rPr>
                <w:rFonts w:ascii="Montserrat" w:hAnsi="Montserrat"/>
                <w:sz w:val="22"/>
                <w:szCs w:val="22"/>
              </w:rPr>
              <w:t xml:space="preserve">a la solicitud de información 1222600047321, </w:t>
            </w:r>
            <w:r w:rsidRPr="00B86CBC">
              <w:rPr>
                <w:rFonts w:ascii="Montserrat" w:hAnsi="Montserrat"/>
                <w:sz w:val="22"/>
                <w:szCs w:val="22"/>
              </w:rPr>
              <w:t xml:space="preserve">de la Subdirección de Recursos Financieros y del Departamento de Investigación Experimental y Bioterio, en los cuales se aprecia la negativa para dar respuesta a lo solicitado, es entonces que los integrantes del Comité </w:t>
            </w:r>
            <w:r w:rsidR="00103E03" w:rsidRPr="00B86CBC">
              <w:rPr>
                <w:rFonts w:ascii="Montserrat" w:hAnsi="Montserrat"/>
                <w:sz w:val="22"/>
                <w:szCs w:val="22"/>
              </w:rPr>
              <w:t>con fundamento en el art.44 fracción III</w:t>
            </w:r>
            <w:r w:rsidRPr="00B86CBC">
              <w:rPr>
                <w:rFonts w:ascii="Montserrat" w:hAnsi="Montserrat"/>
                <w:sz w:val="22"/>
                <w:szCs w:val="22"/>
              </w:rPr>
              <w:t xml:space="preserve">  </w:t>
            </w:r>
            <w:r w:rsidR="00103E03" w:rsidRPr="00B86CBC">
              <w:rPr>
                <w:rFonts w:ascii="Montserrat" w:hAnsi="Montserrat"/>
                <w:sz w:val="22"/>
                <w:szCs w:val="22"/>
              </w:rPr>
              <w:t>de la LGTAIP, determinan girar oficio a las Unidades Administrativas mencionadas a fin de que proporcionen la información que derive de sus facultades y siempre apegándose al principio de máxima publicidad y transparencia.------------------</w:t>
            </w:r>
            <w:r w:rsidR="008A70A1" w:rsidRPr="00B86CBC">
              <w:rPr>
                <w:rFonts w:ascii="Montserrat" w:hAnsi="Montserrat"/>
                <w:sz w:val="22"/>
                <w:szCs w:val="22"/>
              </w:rPr>
              <w:t>----------------------------------------------</w:t>
            </w:r>
            <w:r w:rsidR="00103E03" w:rsidRPr="00B86CBC">
              <w:rPr>
                <w:rFonts w:ascii="Montserrat" w:hAnsi="Montserrat"/>
                <w:sz w:val="22"/>
                <w:szCs w:val="22"/>
              </w:rPr>
              <w:t xml:space="preserve">-Por lo que hace al </w:t>
            </w:r>
            <w:r w:rsidR="00814151" w:rsidRPr="00B86CBC">
              <w:rPr>
                <w:rFonts w:ascii="Montserrat" w:hAnsi="Montserrat"/>
                <w:sz w:val="22"/>
                <w:szCs w:val="22"/>
              </w:rPr>
              <w:t xml:space="preserve">numeral </w:t>
            </w:r>
            <w:r w:rsidR="00103E03" w:rsidRPr="00B86CBC">
              <w:rPr>
                <w:rFonts w:ascii="Montserrat" w:hAnsi="Montserrat"/>
                <w:sz w:val="22"/>
                <w:szCs w:val="22"/>
              </w:rPr>
              <w:t xml:space="preserve">5 </w:t>
            </w:r>
            <w:r w:rsidR="00814151" w:rsidRPr="00B86CBC">
              <w:rPr>
                <w:rFonts w:ascii="Montserrat" w:hAnsi="Montserrat"/>
                <w:sz w:val="22"/>
                <w:szCs w:val="22"/>
              </w:rPr>
              <w:t xml:space="preserve">del </w:t>
            </w:r>
            <w:r w:rsidR="00103E03" w:rsidRPr="00B86CBC">
              <w:rPr>
                <w:rFonts w:ascii="Montserrat" w:hAnsi="Montserrat"/>
                <w:sz w:val="22"/>
                <w:szCs w:val="22"/>
              </w:rPr>
              <w:t>orden del día el cual consiste en la solicitud 1222600047221</w:t>
            </w:r>
            <w:r w:rsidR="008A70A1" w:rsidRPr="00B86CBC">
              <w:rPr>
                <w:rFonts w:ascii="Montserrat" w:hAnsi="Montserrat"/>
                <w:sz w:val="22"/>
                <w:szCs w:val="22"/>
              </w:rPr>
              <w:t xml:space="preserve">, </w:t>
            </w:r>
            <w:r w:rsidR="00814151" w:rsidRPr="00B86CBC">
              <w:rPr>
                <w:rFonts w:ascii="Montserrat" w:hAnsi="Montserrat"/>
                <w:sz w:val="22"/>
                <w:szCs w:val="22"/>
              </w:rPr>
              <w:t xml:space="preserve">solicitud que fue duplicada con la solicitud 1222600047321, por lo que en el mismo sentido se exhiben las respuesta de la Subdirección de Recursos Financieros y del Departamento de Investigación Experimental y Bioterio, en los cuales se aprecia la negativa para dar respuesta a lo solicitado, es entonces que los integrantes del Comité con fundamento en el art.44 fracción III  de la LGTAIP, determinan girar oficio a las Unidades Administrativas mencionadas a fin de que proporcionen la información que derive de sus facultades y siempre apegándose al principio de máxima publicidad y transparencia.-------------------------------------------------------------------------------------------------------------Continuamos con el Sexto orden del día, en la cual la Dirección de Investigación, exhibe las respuesta de las  solicitud 1222600049921, en las cuales presenta la versión pública de los documentos, los cuales testa el sexo, toda vez que se trata de datos personales confidenciales y nombre de estudiante el cual también es considerado dato personal </w:t>
            </w:r>
            <w:r w:rsidR="005B0288" w:rsidRPr="00B86CBC">
              <w:rPr>
                <w:rFonts w:ascii="Montserrat" w:hAnsi="Montserrat"/>
                <w:sz w:val="22"/>
                <w:szCs w:val="22"/>
              </w:rPr>
              <w:t>tal y como lo prevé el artículo 113 fracción I de la LFTAIP, por lo que al no haber más información considerada confidencial, los integrantes del Comité están de acuerdo en aprobar las versiones publicas propuestas.----------</w:t>
            </w:r>
            <w:r w:rsidR="00814151" w:rsidRPr="00B86CBC">
              <w:rPr>
                <w:rFonts w:ascii="Montserrat" w:hAnsi="Montserrat"/>
                <w:sz w:val="22"/>
                <w:szCs w:val="22"/>
              </w:rPr>
              <w:t xml:space="preserve">---------------------------------------------Pasamos al Séptimo orden del día en el cual dan respuesta a la solicitud de información 1222600049821, </w:t>
            </w:r>
            <w:r w:rsidR="00303BC8" w:rsidRPr="00B86CBC">
              <w:rPr>
                <w:rFonts w:ascii="Montserrat" w:hAnsi="Montserrat"/>
                <w:sz w:val="22"/>
                <w:szCs w:val="22"/>
              </w:rPr>
              <w:t xml:space="preserve">en la cual la Dirección de investigación exhibe versiones públicas en las cuales se testa el sexo y nombre de estudiante al ser considerado dato personal confidencial, como lo prevé el artículo 113 fracción I de la LFTAIP, por lo que al no haber más información considerada confidencial, los integrantes del Comité están de acuerdo en aprobar las versiones publicas propuestas.------------------------------------------------------------------------------------------------------------------Por lo que hace al octavo orden del día en la cual se expone la respuesta a la solicitud 1222600047821,en la cual el Departamento de Relaciones Laborales, exhibe en versión publica curriculum y constancias, en las que se está testando nombres y firma de personas físicas, teléfono domicilio   particular, lo anterior con fundamento en el artículo 113 fracción I de la LFTAIP, por lo que los integrantes del Comité </w:t>
            </w:r>
            <w:r w:rsidR="00303BC8" w:rsidRPr="00B86CBC">
              <w:rPr>
                <w:rFonts w:ascii="Montserrat" w:hAnsi="Montserrat"/>
                <w:sz w:val="22"/>
                <w:szCs w:val="22"/>
              </w:rPr>
              <w:lastRenderedPageBreak/>
              <w:t>proceden a la revisión correspondiente, determinando que no hay más información considerada confidencial, por lo que se aprueban las versiones publica propuestas.</w:t>
            </w:r>
            <w:r w:rsidR="00DE1417" w:rsidRPr="00B86CBC">
              <w:rPr>
                <w:rFonts w:ascii="Montserrat" w:hAnsi="Montserrat"/>
                <w:sz w:val="22"/>
                <w:szCs w:val="22"/>
              </w:rPr>
              <w:t>---Pasando al último punto del orden del día el Departamento de Relaciones Laborales envía como respuesta a las solicitud</w:t>
            </w:r>
            <w:r w:rsidR="00121831" w:rsidRPr="00B86CBC">
              <w:rPr>
                <w:rFonts w:ascii="Montserrat" w:hAnsi="Montserrat"/>
                <w:sz w:val="22"/>
                <w:szCs w:val="22"/>
              </w:rPr>
              <w:t xml:space="preserve"> 122600047621, versiones públicas de curriculum y documentos, en los cuales se testan datos personales como son teléfono particular, domicilio, correo electrónico, numero de seguridad social, tal y como lo dispone el artículo 113 fracción I de la LFTAIP, por lo que los integrantes del Comité por unanimidad de votos aprueban la versiones publicas propuestas. ----------------------</w:t>
            </w:r>
          </w:p>
          <w:p w14:paraId="1CF2D02E" w14:textId="497B73E8" w:rsidR="00121831" w:rsidRPr="00B86CBC" w:rsidRDefault="00121831" w:rsidP="00DE1417">
            <w:pPr>
              <w:jc w:val="both"/>
              <w:rPr>
                <w:rFonts w:ascii="Montserrat" w:hAnsi="Montserrat"/>
                <w:b/>
                <w:sz w:val="22"/>
                <w:szCs w:val="22"/>
              </w:rPr>
            </w:pPr>
          </w:p>
        </w:tc>
      </w:tr>
      <w:tr w:rsidR="00D0558B" w:rsidRPr="00B86CBC" w14:paraId="6FBBD5CC" w14:textId="77777777" w:rsidTr="00916390">
        <w:trPr>
          <w:cantSplit/>
          <w:trHeight w:val="189"/>
          <w:jc w:val="center"/>
        </w:trPr>
        <w:tc>
          <w:tcPr>
            <w:tcW w:w="10050" w:type="dxa"/>
            <w:gridSpan w:val="4"/>
            <w:tcBorders>
              <w:top w:val="single" w:sz="12" w:space="0" w:color="auto"/>
            </w:tcBorders>
            <w:shd w:val="clear" w:color="auto" w:fill="D9D9D9" w:themeFill="background1" w:themeFillShade="D9"/>
            <w:vAlign w:val="center"/>
          </w:tcPr>
          <w:p w14:paraId="2EA7A042" w14:textId="71B1F273" w:rsidR="00D0558B" w:rsidRPr="00B86CBC" w:rsidRDefault="00D0558B" w:rsidP="00D0558B">
            <w:pPr>
              <w:jc w:val="center"/>
              <w:rPr>
                <w:rFonts w:ascii="Montserrat" w:hAnsi="Montserrat"/>
                <w:b/>
                <w:sz w:val="22"/>
                <w:szCs w:val="22"/>
                <w:lang w:eastAsia="en-US"/>
              </w:rPr>
            </w:pPr>
            <w:r w:rsidRPr="00B86CBC">
              <w:rPr>
                <w:rFonts w:ascii="Montserrat" w:hAnsi="Montserrat"/>
                <w:sz w:val="22"/>
                <w:szCs w:val="22"/>
                <w:lang w:eastAsia="en-US"/>
              </w:rPr>
              <w:lastRenderedPageBreak/>
              <w:br w:type="page"/>
            </w:r>
            <w:r w:rsidRPr="00B86CBC">
              <w:rPr>
                <w:rFonts w:ascii="Montserrat" w:hAnsi="Montserrat"/>
                <w:b/>
                <w:sz w:val="22"/>
                <w:szCs w:val="22"/>
                <w:lang w:eastAsia="en-US"/>
              </w:rPr>
              <w:t>ACUERDOS</w:t>
            </w:r>
          </w:p>
        </w:tc>
      </w:tr>
      <w:tr w:rsidR="00D0558B" w:rsidRPr="00B86CBC" w14:paraId="17EF0880" w14:textId="77777777" w:rsidTr="00916390">
        <w:trPr>
          <w:cantSplit/>
          <w:trHeight w:val="189"/>
          <w:jc w:val="center"/>
        </w:trPr>
        <w:tc>
          <w:tcPr>
            <w:tcW w:w="10050" w:type="dxa"/>
            <w:gridSpan w:val="4"/>
            <w:tcBorders>
              <w:top w:val="single" w:sz="12" w:space="0" w:color="auto"/>
            </w:tcBorders>
            <w:shd w:val="clear" w:color="auto" w:fill="auto"/>
            <w:vAlign w:val="center"/>
          </w:tcPr>
          <w:p w14:paraId="1405DA70" w14:textId="22946295" w:rsidR="00D0558B" w:rsidRPr="00B86CBC" w:rsidRDefault="00D0558B" w:rsidP="00D0558B">
            <w:pPr>
              <w:jc w:val="both"/>
              <w:rPr>
                <w:rFonts w:ascii="Montserrat" w:hAnsi="Montserrat"/>
                <w:sz w:val="22"/>
                <w:szCs w:val="22"/>
                <w:lang w:eastAsia="en-US"/>
              </w:rPr>
            </w:pPr>
            <w:r w:rsidRPr="00B86CBC">
              <w:rPr>
                <w:rFonts w:ascii="Montserrat" w:hAnsi="Montserrat"/>
                <w:b/>
                <w:sz w:val="22"/>
                <w:szCs w:val="22"/>
                <w:lang w:eastAsia="en-US"/>
              </w:rPr>
              <w:t>PRIMERO:</w:t>
            </w:r>
            <w:r w:rsidRPr="00B86CBC">
              <w:rPr>
                <w:rFonts w:ascii="Montserrat" w:hAnsi="Montserrat"/>
                <w:sz w:val="22"/>
                <w:szCs w:val="22"/>
                <w:lang w:eastAsia="en-US"/>
              </w:rPr>
              <w:t xml:space="preserve"> Se tiene por aprobada la Orden del Día</w:t>
            </w:r>
          </w:p>
          <w:p w14:paraId="60C9BA7F" w14:textId="1D8062E8" w:rsidR="00D0558B" w:rsidRPr="00B86CBC" w:rsidRDefault="00D0558B" w:rsidP="00D0558B">
            <w:pPr>
              <w:jc w:val="both"/>
              <w:rPr>
                <w:rFonts w:ascii="Montserrat" w:hAnsi="Montserrat"/>
                <w:sz w:val="22"/>
                <w:szCs w:val="22"/>
                <w:lang w:eastAsia="en-US"/>
              </w:rPr>
            </w:pPr>
            <w:r w:rsidRPr="00B86CBC">
              <w:rPr>
                <w:rFonts w:ascii="Montserrat" w:hAnsi="Montserrat"/>
                <w:b/>
                <w:sz w:val="22"/>
                <w:szCs w:val="22"/>
                <w:lang w:eastAsia="en-US"/>
              </w:rPr>
              <w:t>SEGUNDO:</w:t>
            </w:r>
            <w:r w:rsidRPr="00B86CBC">
              <w:rPr>
                <w:rFonts w:ascii="Montserrat" w:hAnsi="Montserrat"/>
                <w:sz w:val="22"/>
                <w:szCs w:val="22"/>
                <w:lang w:eastAsia="en-US"/>
              </w:rPr>
              <w:t xml:space="preserve"> </w:t>
            </w:r>
            <w:r w:rsidR="004636AD" w:rsidRPr="00B86CBC">
              <w:rPr>
                <w:rFonts w:ascii="Montserrat" w:hAnsi="Montserrat"/>
                <w:sz w:val="22"/>
                <w:szCs w:val="22"/>
                <w:lang w:eastAsia="en-US"/>
              </w:rPr>
              <w:t xml:space="preserve">Se tiene por </w:t>
            </w:r>
            <w:r w:rsidR="005B0288" w:rsidRPr="00B86CBC">
              <w:rPr>
                <w:rFonts w:ascii="Montserrat" w:hAnsi="Montserrat"/>
                <w:sz w:val="22"/>
                <w:szCs w:val="22"/>
                <w:lang w:eastAsia="en-US"/>
              </w:rPr>
              <w:t xml:space="preserve">confirmada </w:t>
            </w:r>
            <w:r w:rsidR="00AF687F" w:rsidRPr="00B86CBC">
              <w:rPr>
                <w:rFonts w:ascii="Montserrat" w:hAnsi="Montserrat"/>
                <w:sz w:val="22"/>
                <w:szCs w:val="22"/>
                <w:lang w:eastAsia="en-US"/>
              </w:rPr>
              <w:t xml:space="preserve">la prórroga solicitada por </w:t>
            </w:r>
            <w:r w:rsidR="00121831" w:rsidRPr="00B86CBC">
              <w:rPr>
                <w:rFonts w:ascii="Montserrat" w:hAnsi="Montserrat"/>
                <w:sz w:val="22"/>
                <w:szCs w:val="22"/>
                <w:lang w:eastAsia="en-US"/>
              </w:rPr>
              <w:t>el Departamento de Reclutamiento Selección y Capacitación</w:t>
            </w:r>
            <w:r w:rsidR="00AF687F" w:rsidRPr="00B86CBC">
              <w:rPr>
                <w:rFonts w:ascii="Montserrat" w:hAnsi="Montserrat"/>
                <w:sz w:val="22"/>
                <w:szCs w:val="22"/>
                <w:lang w:eastAsia="en-US"/>
              </w:rPr>
              <w:t>, respecto a la solicitud de información 12226000</w:t>
            </w:r>
            <w:r w:rsidR="00121831" w:rsidRPr="00B86CBC">
              <w:rPr>
                <w:rFonts w:ascii="Montserrat" w:hAnsi="Montserrat"/>
                <w:sz w:val="22"/>
                <w:szCs w:val="22"/>
                <w:lang w:eastAsia="en-US"/>
              </w:rPr>
              <w:t>47421</w:t>
            </w:r>
            <w:r w:rsidR="004636AD" w:rsidRPr="00B86CBC">
              <w:rPr>
                <w:rFonts w:ascii="Montserrat" w:hAnsi="Montserrat"/>
                <w:sz w:val="22"/>
                <w:szCs w:val="22"/>
                <w:lang w:eastAsia="en-US"/>
              </w:rPr>
              <w:t>.</w:t>
            </w:r>
          </w:p>
          <w:p w14:paraId="01F8FE52" w14:textId="75C58C8E" w:rsidR="005B0288" w:rsidRPr="00B86CBC" w:rsidRDefault="00D0558B" w:rsidP="00AF687F">
            <w:pPr>
              <w:jc w:val="both"/>
              <w:rPr>
                <w:rFonts w:ascii="Montserrat" w:hAnsi="Montserrat"/>
                <w:sz w:val="22"/>
                <w:szCs w:val="22"/>
                <w:lang w:eastAsia="en-US"/>
              </w:rPr>
            </w:pPr>
            <w:r w:rsidRPr="00B86CBC">
              <w:rPr>
                <w:rFonts w:ascii="Montserrat" w:hAnsi="Montserrat"/>
                <w:b/>
                <w:sz w:val="22"/>
                <w:szCs w:val="22"/>
                <w:lang w:eastAsia="en-US"/>
              </w:rPr>
              <w:t>TERCERO:</w:t>
            </w:r>
            <w:r w:rsidRPr="00B86CBC">
              <w:rPr>
                <w:rFonts w:ascii="Montserrat" w:hAnsi="Montserrat"/>
                <w:sz w:val="22"/>
                <w:szCs w:val="22"/>
                <w:lang w:eastAsia="en-US"/>
              </w:rPr>
              <w:t xml:space="preserve"> </w:t>
            </w:r>
            <w:r w:rsidR="00121831" w:rsidRPr="00B86CBC">
              <w:rPr>
                <w:rFonts w:ascii="Montserrat" w:hAnsi="Montserrat"/>
                <w:sz w:val="22"/>
                <w:szCs w:val="22"/>
                <w:lang w:eastAsia="en-US"/>
              </w:rPr>
              <w:t>Se gire oficio a la Subdirección de Recursos Financieros y Departamento de Investigación Experimental y Bioterio, a fin de que</w:t>
            </w:r>
            <w:r w:rsidR="001E1EC1" w:rsidRPr="00B86CBC">
              <w:rPr>
                <w:rFonts w:ascii="Montserrat" w:hAnsi="Montserrat"/>
                <w:sz w:val="22"/>
                <w:szCs w:val="22"/>
              </w:rPr>
              <w:t xml:space="preserve"> proporcionen la información que derive de sus facultades y siempre apegándose al principio de máxima publicidad y transparencia</w:t>
            </w:r>
            <w:r w:rsidR="00121831" w:rsidRPr="00B86CBC">
              <w:rPr>
                <w:rFonts w:ascii="Montserrat" w:hAnsi="Montserrat"/>
                <w:sz w:val="22"/>
                <w:szCs w:val="22"/>
                <w:lang w:eastAsia="en-US"/>
              </w:rPr>
              <w:t xml:space="preserve"> .</w:t>
            </w:r>
          </w:p>
          <w:p w14:paraId="64294228" w14:textId="779D322A" w:rsidR="00AF687F" w:rsidRPr="00B86CBC" w:rsidRDefault="00AF687F" w:rsidP="005B0288">
            <w:pPr>
              <w:jc w:val="both"/>
              <w:rPr>
                <w:rFonts w:ascii="Montserrat" w:hAnsi="Montserrat"/>
                <w:sz w:val="22"/>
                <w:szCs w:val="22"/>
                <w:lang w:eastAsia="en-US"/>
              </w:rPr>
            </w:pPr>
            <w:r w:rsidRPr="00B86CBC">
              <w:rPr>
                <w:rFonts w:ascii="Montserrat" w:hAnsi="Montserrat"/>
                <w:b/>
                <w:sz w:val="22"/>
                <w:szCs w:val="22"/>
                <w:lang w:eastAsia="en-US"/>
              </w:rPr>
              <w:t xml:space="preserve">CUARTO: </w:t>
            </w:r>
            <w:r w:rsidR="00121831" w:rsidRPr="00B86CBC">
              <w:rPr>
                <w:rFonts w:ascii="Montserrat" w:hAnsi="Montserrat"/>
                <w:sz w:val="22"/>
                <w:szCs w:val="22"/>
                <w:lang w:eastAsia="en-US"/>
              </w:rPr>
              <w:t>Se gire oficio a la Subdirección de Recursos Financieros y Departamento de Investigación Experimental y Bioterio</w:t>
            </w:r>
            <w:r w:rsidR="001E1EC1" w:rsidRPr="00B86CBC">
              <w:rPr>
                <w:rFonts w:ascii="Montserrat" w:hAnsi="Montserrat"/>
                <w:sz w:val="22"/>
                <w:szCs w:val="22"/>
                <w:lang w:eastAsia="en-US"/>
              </w:rPr>
              <w:t>, a fin de que</w:t>
            </w:r>
            <w:r w:rsidR="001E1EC1" w:rsidRPr="00B86CBC">
              <w:rPr>
                <w:rFonts w:ascii="Montserrat" w:hAnsi="Montserrat"/>
                <w:sz w:val="22"/>
                <w:szCs w:val="22"/>
              </w:rPr>
              <w:t xml:space="preserve"> proporcionen la información que derive de sus facultades y siempre apegándose al principio de máxima publicidad y transparencia</w:t>
            </w:r>
            <w:r w:rsidR="00121831" w:rsidRPr="00B86CBC">
              <w:rPr>
                <w:rFonts w:ascii="Montserrat" w:hAnsi="Montserrat"/>
                <w:sz w:val="22"/>
                <w:szCs w:val="22"/>
                <w:lang w:eastAsia="en-US"/>
              </w:rPr>
              <w:t>.</w:t>
            </w:r>
          </w:p>
          <w:p w14:paraId="04A34047" w14:textId="48827686" w:rsidR="00121831" w:rsidRPr="00B86CBC" w:rsidRDefault="005B0288" w:rsidP="005B0288">
            <w:pPr>
              <w:jc w:val="both"/>
              <w:rPr>
                <w:rFonts w:ascii="Montserrat" w:hAnsi="Montserrat"/>
                <w:sz w:val="22"/>
                <w:szCs w:val="22"/>
                <w:lang w:eastAsia="en-US"/>
              </w:rPr>
            </w:pPr>
            <w:r w:rsidRPr="00B86CBC">
              <w:rPr>
                <w:rFonts w:ascii="Montserrat" w:hAnsi="Montserrat"/>
                <w:b/>
                <w:sz w:val="22"/>
                <w:szCs w:val="22"/>
                <w:lang w:eastAsia="en-US"/>
              </w:rPr>
              <w:t>QUINTO:</w:t>
            </w:r>
            <w:r w:rsidRPr="00B86CBC">
              <w:rPr>
                <w:rFonts w:ascii="Montserrat" w:hAnsi="Montserrat"/>
                <w:sz w:val="22"/>
                <w:szCs w:val="22"/>
                <w:lang w:eastAsia="en-US"/>
              </w:rPr>
              <w:t xml:space="preserve"> </w:t>
            </w:r>
            <w:r w:rsidR="00121831" w:rsidRPr="00B86CBC">
              <w:rPr>
                <w:rFonts w:ascii="Montserrat" w:hAnsi="Montserrat"/>
                <w:sz w:val="22"/>
                <w:szCs w:val="22"/>
                <w:lang w:eastAsia="en-US"/>
              </w:rPr>
              <w:t xml:space="preserve">Se tienen por aprobadas las versiones públicas propuestas </w:t>
            </w:r>
            <w:r w:rsidR="00121831" w:rsidRPr="00B86CBC">
              <w:rPr>
                <w:rFonts w:ascii="Montserrat" w:hAnsi="Montserrat"/>
                <w:sz w:val="22"/>
                <w:szCs w:val="22"/>
              </w:rPr>
              <w:t>para dar respuesta a la solicitud 12226000</w:t>
            </w:r>
            <w:r w:rsidR="001E1EC1" w:rsidRPr="00B86CBC">
              <w:rPr>
                <w:rFonts w:ascii="Montserrat" w:hAnsi="Montserrat"/>
                <w:sz w:val="22"/>
                <w:szCs w:val="22"/>
              </w:rPr>
              <w:t>49921</w:t>
            </w:r>
            <w:r w:rsidR="00121831" w:rsidRPr="00B86CBC">
              <w:rPr>
                <w:rFonts w:ascii="Montserrat" w:hAnsi="Montserrat"/>
                <w:sz w:val="22"/>
                <w:szCs w:val="22"/>
              </w:rPr>
              <w:t xml:space="preserve">, por la Dirección de </w:t>
            </w:r>
            <w:r w:rsidR="001E1EC1" w:rsidRPr="00B86CBC">
              <w:rPr>
                <w:rFonts w:ascii="Montserrat" w:hAnsi="Montserrat"/>
                <w:sz w:val="22"/>
                <w:szCs w:val="22"/>
              </w:rPr>
              <w:t>Investigación</w:t>
            </w:r>
            <w:r w:rsidR="00121831" w:rsidRPr="00B86CBC">
              <w:rPr>
                <w:rFonts w:ascii="Montserrat" w:hAnsi="Montserrat"/>
                <w:sz w:val="22"/>
                <w:szCs w:val="22"/>
                <w:lang w:eastAsia="en-US"/>
              </w:rPr>
              <w:t>.</w:t>
            </w:r>
          </w:p>
          <w:p w14:paraId="4BBC906E" w14:textId="6B198ECD" w:rsidR="001E1EC1" w:rsidRPr="00B86CBC" w:rsidRDefault="00121831" w:rsidP="001E1EC1">
            <w:pPr>
              <w:jc w:val="both"/>
              <w:rPr>
                <w:rFonts w:ascii="Montserrat" w:hAnsi="Montserrat"/>
                <w:sz w:val="22"/>
                <w:szCs w:val="22"/>
                <w:lang w:eastAsia="en-US"/>
              </w:rPr>
            </w:pPr>
            <w:r w:rsidRPr="00B86CBC">
              <w:rPr>
                <w:rFonts w:ascii="Montserrat" w:hAnsi="Montserrat"/>
                <w:b/>
                <w:sz w:val="22"/>
                <w:szCs w:val="22"/>
                <w:lang w:eastAsia="en-US"/>
              </w:rPr>
              <w:t>SEXTO:</w:t>
            </w:r>
            <w:r w:rsidRPr="00B86CBC">
              <w:rPr>
                <w:rFonts w:ascii="Montserrat" w:hAnsi="Montserrat"/>
                <w:sz w:val="22"/>
                <w:szCs w:val="22"/>
                <w:lang w:eastAsia="en-US"/>
              </w:rPr>
              <w:t xml:space="preserve"> </w:t>
            </w:r>
            <w:r w:rsidR="001E1EC1" w:rsidRPr="00B86CBC">
              <w:rPr>
                <w:rFonts w:ascii="Montserrat" w:hAnsi="Montserrat"/>
                <w:sz w:val="22"/>
                <w:szCs w:val="22"/>
                <w:lang w:eastAsia="en-US"/>
              </w:rPr>
              <w:t xml:space="preserve">Se tienen por aprobadas las versiones públicas propuestas </w:t>
            </w:r>
            <w:r w:rsidR="001E1EC1" w:rsidRPr="00B86CBC">
              <w:rPr>
                <w:rFonts w:ascii="Montserrat" w:hAnsi="Montserrat"/>
                <w:sz w:val="22"/>
                <w:szCs w:val="22"/>
              </w:rPr>
              <w:t>para dar respuesta a la solicitud 1222600049821, por la Dirección de Investigación</w:t>
            </w:r>
            <w:r w:rsidR="001E1EC1" w:rsidRPr="00B86CBC">
              <w:rPr>
                <w:rFonts w:ascii="Montserrat" w:hAnsi="Montserrat"/>
                <w:sz w:val="22"/>
                <w:szCs w:val="22"/>
                <w:lang w:eastAsia="en-US"/>
              </w:rPr>
              <w:t>.</w:t>
            </w:r>
          </w:p>
          <w:p w14:paraId="72182019" w14:textId="4DBE118E" w:rsidR="00121831" w:rsidRPr="00B86CBC" w:rsidRDefault="00121831" w:rsidP="005B0288">
            <w:pPr>
              <w:jc w:val="both"/>
              <w:rPr>
                <w:rFonts w:ascii="Montserrat" w:hAnsi="Montserrat"/>
                <w:b/>
                <w:sz w:val="22"/>
                <w:szCs w:val="22"/>
                <w:lang w:eastAsia="en-US"/>
              </w:rPr>
            </w:pPr>
            <w:r w:rsidRPr="00B86CBC">
              <w:rPr>
                <w:rFonts w:ascii="Montserrat" w:hAnsi="Montserrat"/>
                <w:b/>
                <w:sz w:val="22"/>
                <w:szCs w:val="22"/>
                <w:lang w:eastAsia="en-US"/>
              </w:rPr>
              <w:t>SÉPTIMO:</w:t>
            </w:r>
            <w:r w:rsidR="001E1EC1" w:rsidRPr="00B86CBC">
              <w:rPr>
                <w:rFonts w:ascii="Montserrat" w:hAnsi="Montserrat"/>
                <w:sz w:val="22"/>
                <w:szCs w:val="22"/>
                <w:lang w:eastAsia="en-US"/>
              </w:rPr>
              <w:t xml:space="preserve"> Se tienen por aprobadas las versiones públicas propuestas </w:t>
            </w:r>
            <w:r w:rsidR="001E1EC1" w:rsidRPr="00B86CBC">
              <w:rPr>
                <w:rFonts w:ascii="Montserrat" w:hAnsi="Montserrat"/>
                <w:sz w:val="22"/>
                <w:szCs w:val="22"/>
              </w:rPr>
              <w:t>para dar respuesta a la solicitud 1222600047821, por el Departamento de Relaciones Laborales</w:t>
            </w:r>
            <w:r w:rsidR="001E1EC1" w:rsidRPr="00B86CBC">
              <w:rPr>
                <w:rFonts w:ascii="Montserrat" w:hAnsi="Montserrat"/>
                <w:sz w:val="22"/>
                <w:szCs w:val="22"/>
                <w:lang w:eastAsia="en-US"/>
              </w:rPr>
              <w:t>.</w:t>
            </w:r>
          </w:p>
          <w:p w14:paraId="5ACA24B5" w14:textId="504947BC" w:rsidR="005B0288" w:rsidRPr="00B86CBC" w:rsidRDefault="00121831" w:rsidP="001E1EC1">
            <w:pPr>
              <w:jc w:val="both"/>
              <w:rPr>
                <w:rFonts w:ascii="Montserrat" w:hAnsi="Montserrat"/>
                <w:sz w:val="22"/>
                <w:szCs w:val="22"/>
                <w:lang w:eastAsia="en-US"/>
              </w:rPr>
            </w:pPr>
            <w:r w:rsidRPr="00B86CBC">
              <w:rPr>
                <w:rFonts w:ascii="Montserrat" w:hAnsi="Montserrat"/>
                <w:b/>
                <w:sz w:val="22"/>
                <w:szCs w:val="22"/>
                <w:lang w:eastAsia="en-US"/>
              </w:rPr>
              <w:t xml:space="preserve">OCTAVO: </w:t>
            </w:r>
            <w:r w:rsidR="001E1EC1" w:rsidRPr="00B86CBC">
              <w:rPr>
                <w:rFonts w:ascii="Montserrat" w:hAnsi="Montserrat"/>
                <w:sz w:val="22"/>
                <w:szCs w:val="22"/>
                <w:lang w:eastAsia="en-US"/>
              </w:rPr>
              <w:t xml:space="preserve">Se tienen por aprobadas las versiones públicas propuestas </w:t>
            </w:r>
            <w:r w:rsidR="001E1EC1" w:rsidRPr="00B86CBC">
              <w:rPr>
                <w:rFonts w:ascii="Montserrat" w:hAnsi="Montserrat"/>
                <w:sz w:val="22"/>
                <w:szCs w:val="22"/>
              </w:rPr>
              <w:t>para dar respuesta a la solicitud 1222600047621, por el Departamento de Relaciones Laborales</w:t>
            </w:r>
            <w:r w:rsidR="001E1EC1" w:rsidRPr="00B86CBC">
              <w:rPr>
                <w:rFonts w:ascii="Montserrat" w:hAnsi="Montserrat"/>
                <w:sz w:val="22"/>
                <w:szCs w:val="22"/>
                <w:lang w:eastAsia="en-US"/>
              </w:rPr>
              <w:t>.</w:t>
            </w:r>
          </w:p>
        </w:tc>
      </w:tr>
      <w:tr w:rsidR="00D0558B" w:rsidRPr="00B86CBC" w14:paraId="6F4350A6" w14:textId="77777777" w:rsidTr="00916390">
        <w:trPr>
          <w:cantSplit/>
          <w:trHeight w:val="156"/>
          <w:jc w:val="center"/>
        </w:trPr>
        <w:tc>
          <w:tcPr>
            <w:tcW w:w="10050" w:type="dxa"/>
            <w:gridSpan w:val="4"/>
            <w:tcBorders>
              <w:top w:val="single" w:sz="4" w:space="0" w:color="auto"/>
              <w:left w:val="single" w:sz="12" w:space="0" w:color="auto"/>
              <w:bottom w:val="single" w:sz="4" w:space="0" w:color="auto"/>
              <w:right w:val="single" w:sz="12" w:space="0" w:color="auto"/>
            </w:tcBorders>
            <w:shd w:val="clear" w:color="auto" w:fill="C0C0C0"/>
          </w:tcPr>
          <w:p w14:paraId="4825DAAF" w14:textId="77777777" w:rsidR="00D0558B" w:rsidRPr="00B86CBC" w:rsidRDefault="00D0558B" w:rsidP="00D0558B">
            <w:pPr>
              <w:jc w:val="center"/>
              <w:rPr>
                <w:rFonts w:ascii="Montserrat" w:hAnsi="Montserrat"/>
                <w:b/>
                <w:sz w:val="22"/>
                <w:szCs w:val="23"/>
              </w:rPr>
            </w:pPr>
            <w:r w:rsidRPr="00B86CBC">
              <w:rPr>
                <w:rFonts w:ascii="Montserrat" w:hAnsi="Montserrat"/>
                <w:b/>
                <w:sz w:val="22"/>
                <w:szCs w:val="23"/>
              </w:rPr>
              <w:t>Integrantes del Comité de Transparencia</w:t>
            </w:r>
          </w:p>
        </w:tc>
      </w:tr>
      <w:tr w:rsidR="00D0558B" w:rsidRPr="00B86CBC" w14:paraId="683381C3" w14:textId="77777777" w:rsidTr="00916390">
        <w:tblPrEx>
          <w:jc w:val="left"/>
        </w:tblPrEx>
        <w:trPr>
          <w:cantSplit/>
          <w:trHeight w:val="726"/>
        </w:trPr>
        <w:tc>
          <w:tcPr>
            <w:tcW w:w="459" w:type="dxa"/>
            <w:gridSpan w:val="2"/>
            <w:shd w:val="clear" w:color="auto" w:fill="BFBFBF"/>
            <w:vAlign w:val="center"/>
          </w:tcPr>
          <w:p w14:paraId="0479F1C9" w14:textId="77777777" w:rsidR="00D0558B" w:rsidRPr="00B86CBC" w:rsidRDefault="00D0558B" w:rsidP="00D0558B">
            <w:pPr>
              <w:ind w:right="49"/>
              <w:jc w:val="center"/>
              <w:rPr>
                <w:rFonts w:ascii="Montserrat" w:hAnsi="Montserrat"/>
                <w:sz w:val="22"/>
                <w:szCs w:val="23"/>
              </w:rPr>
            </w:pPr>
            <w:r w:rsidRPr="00B86CBC">
              <w:rPr>
                <w:rFonts w:ascii="Montserrat" w:hAnsi="Montserrat"/>
                <w:sz w:val="22"/>
                <w:szCs w:val="23"/>
              </w:rPr>
              <w:t>1</w:t>
            </w:r>
          </w:p>
        </w:tc>
        <w:tc>
          <w:tcPr>
            <w:tcW w:w="4909" w:type="dxa"/>
            <w:vAlign w:val="center"/>
          </w:tcPr>
          <w:p w14:paraId="553D5AB3" w14:textId="36A4DEBE" w:rsidR="00D0558B" w:rsidRPr="00B86CBC" w:rsidRDefault="00D0558B" w:rsidP="00D0558B">
            <w:pPr>
              <w:ind w:right="51"/>
              <w:jc w:val="both"/>
              <w:rPr>
                <w:rFonts w:ascii="Montserrat" w:hAnsi="Montserrat"/>
                <w:sz w:val="22"/>
                <w:szCs w:val="23"/>
              </w:rPr>
            </w:pPr>
            <w:r w:rsidRPr="00B86CBC">
              <w:rPr>
                <w:rFonts w:ascii="Montserrat" w:hAnsi="Montserrat"/>
                <w:sz w:val="22"/>
                <w:szCs w:val="23"/>
              </w:rPr>
              <w:t xml:space="preserve">L.D. Luis Antonio Rodríguez </w:t>
            </w:r>
            <w:proofErr w:type="spellStart"/>
            <w:r w:rsidRPr="00B86CBC">
              <w:rPr>
                <w:rFonts w:ascii="Montserrat" w:hAnsi="Montserrat"/>
                <w:sz w:val="22"/>
                <w:szCs w:val="23"/>
              </w:rPr>
              <w:t>Rodríguez</w:t>
            </w:r>
            <w:proofErr w:type="spellEnd"/>
          </w:p>
          <w:p w14:paraId="2DCD6516" w14:textId="77777777" w:rsidR="00D0558B" w:rsidRPr="00B86CBC" w:rsidRDefault="00D0558B" w:rsidP="00D0558B">
            <w:pPr>
              <w:ind w:right="51"/>
              <w:jc w:val="both"/>
              <w:rPr>
                <w:rFonts w:ascii="Montserrat" w:hAnsi="Montserrat"/>
                <w:sz w:val="22"/>
                <w:szCs w:val="23"/>
              </w:rPr>
            </w:pPr>
            <w:r w:rsidRPr="00B86CBC">
              <w:rPr>
                <w:rFonts w:ascii="Montserrat" w:hAnsi="Montserrat"/>
                <w:sz w:val="22"/>
                <w:szCs w:val="23"/>
              </w:rPr>
              <w:t xml:space="preserve"> Titular del  Órgano Interno de Control. </w:t>
            </w:r>
          </w:p>
        </w:tc>
        <w:tc>
          <w:tcPr>
            <w:tcW w:w="4682" w:type="dxa"/>
            <w:vAlign w:val="center"/>
          </w:tcPr>
          <w:p w14:paraId="3BABD196" w14:textId="77777777" w:rsidR="00D0558B" w:rsidRPr="00B86CBC" w:rsidRDefault="00D0558B" w:rsidP="00D0558B">
            <w:pPr>
              <w:ind w:right="49"/>
              <w:rPr>
                <w:rFonts w:ascii="Montserrat" w:hAnsi="Montserrat"/>
                <w:sz w:val="22"/>
                <w:szCs w:val="23"/>
              </w:rPr>
            </w:pPr>
          </w:p>
          <w:p w14:paraId="4994441A" w14:textId="77777777" w:rsidR="00D0558B" w:rsidRPr="00B86CBC" w:rsidRDefault="00D0558B" w:rsidP="00D0558B">
            <w:pPr>
              <w:ind w:right="49"/>
              <w:rPr>
                <w:rFonts w:ascii="Montserrat" w:hAnsi="Montserrat"/>
                <w:sz w:val="22"/>
                <w:szCs w:val="23"/>
              </w:rPr>
            </w:pPr>
          </w:p>
          <w:p w14:paraId="580586C4" w14:textId="77777777" w:rsidR="00D0558B" w:rsidRPr="00B86CBC" w:rsidRDefault="00D0558B" w:rsidP="00D0558B">
            <w:pPr>
              <w:ind w:right="49"/>
              <w:rPr>
                <w:rFonts w:ascii="Montserrat" w:hAnsi="Montserrat"/>
                <w:sz w:val="22"/>
                <w:szCs w:val="23"/>
              </w:rPr>
            </w:pPr>
          </w:p>
          <w:p w14:paraId="670FE791" w14:textId="77777777" w:rsidR="00D0558B" w:rsidRPr="00B86CBC" w:rsidRDefault="00D0558B" w:rsidP="00D0558B">
            <w:pPr>
              <w:ind w:right="49"/>
              <w:rPr>
                <w:rFonts w:ascii="Montserrat" w:hAnsi="Montserrat"/>
                <w:sz w:val="22"/>
                <w:szCs w:val="23"/>
              </w:rPr>
            </w:pPr>
          </w:p>
        </w:tc>
      </w:tr>
      <w:tr w:rsidR="00D0558B" w:rsidRPr="00B86CBC" w14:paraId="7C59A2EC" w14:textId="77777777" w:rsidTr="00916390">
        <w:tblPrEx>
          <w:jc w:val="left"/>
        </w:tblPrEx>
        <w:trPr>
          <w:cantSplit/>
          <w:trHeight w:val="719"/>
        </w:trPr>
        <w:tc>
          <w:tcPr>
            <w:tcW w:w="459" w:type="dxa"/>
            <w:gridSpan w:val="2"/>
            <w:shd w:val="clear" w:color="auto" w:fill="BFBFBF"/>
            <w:vAlign w:val="center"/>
          </w:tcPr>
          <w:p w14:paraId="1B05F8BF" w14:textId="77777777" w:rsidR="00D0558B" w:rsidRPr="00B86CBC" w:rsidRDefault="00D0558B" w:rsidP="00D0558B">
            <w:pPr>
              <w:jc w:val="center"/>
              <w:rPr>
                <w:rFonts w:ascii="Montserrat" w:hAnsi="Montserrat"/>
                <w:sz w:val="22"/>
                <w:szCs w:val="23"/>
              </w:rPr>
            </w:pPr>
            <w:r w:rsidRPr="00B86CBC">
              <w:rPr>
                <w:rFonts w:ascii="Montserrat" w:hAnsi="Montserrat"/>
                <w:sz w:val="22"/>
                <w:szCs w:val="23"/>
              </w:rPr>
              <w:t>2.</w:t>
            </w:r>
          </w:p>
        </w:tc>
        <w:tc>
          <w:tcPr>
            <w:tcW w:w="4909" w:type="dxa"/>
            <w:vAlign w:val="center"/>
          </w:tcPr>
          <w:p w14:paraId="4F24883C" w14:textId="70CE3D0E" w:rsidR="00D0558B" w:rsidRPr="00B86CBC" w:rsidRDefault="001E1EC1" w:rsidP="001E1EC1">
            <w:pPr>
              <w:spacing w:before="240" w:after="240"/>
              <w:jc w:val="both"/>
              <w:rPr>
                <w:rFonts w:ascii="Montserrat" w:hAnsi="Montserrat"/>
                <w:sz w:val="22"/>
                <w:szCs w:val="23"/>
              </w:rPr>
            </w:pPr>
            <w:r w:rsidRPr="00B86CBC">
              <w:rPr>
                <w:rFonts w:ascii="Montserrat" w:hAnsi="Montserrat"/>
                <w:sz w:val="22"/>
                <w:szCs w:val="23"/>
              </w:rPr>
              <w:t>Lcdo</w:t>
            </w:r>
            <w:r w:rsidR="00D0558B" w:rsidRPr="00B86CBC">
              <w:rPr>
                <w:rFonts w:ascii="Montserrat" w:hAnsi="Montserrat"/>
                <w:sz w:val="22"/>
                <w:szCs w:val="23"/>
              </w:rPr>
              <w:t xml:space="preserve">. </w:t>
            </w:r>
            <w:r w:rsidRPr="00B86CBC">
              <w:rPr>
                <w:rFonts w:ascii="Montserrat" w:hAnsi="Montserrat"/>
                <w:sz w:val="22"/>
                <w:szCs w:val="23"/>
              </w:rPr>
              <w:t>Juan Manuel Ruelas Hidalgo</w:t>
            </w:r>
            <w:r w:rsidR="00D0558B" w:rsidRPr="00B86CBC">
              <w:rPr>
                <w:rFonts w:ascii="Montserrat" w:hAnsi="Montserrat"/>
                <w:sz w:val="22"/>
                <w:szCs w:val="23"/>
              </w:rPr>
              <w:t xml:space="preserve">. </w:t>
            </w:r>
            <w:r w:rsidR="00D0558B" w:rsidRPr="00B86CBC">
              <w:rPr>
                <w:rFonts w:ascii="Montserrat" w:hAnsi="Montserrat"/>
                <w:sz w:val="22"/>
                <w:szCs w:val="23"/>
              </w:rPr>
              <w:br/>
            </w:r>
            <w:r w:rsidRPr="00B86CBC">
              <w:rPr>
                <w:rFonts w:ascii="Montserrat" w:hAnsi="Montserrat"/>
                <w:sz w:val="22"/>
                <w:szCs w:val="23"/>
              </w:rPr>
              <w:t xml:space="preserve">Suplente de la </w:t>
            </w:r>
            <w:r w:rsidR="00D0558B" w:rsidRPr="00B86CBC">
              <w:rPr>
                <w:rFonts w:ascii="Montserrat" w:hAnsi="Montserrat"/>
                <w:sz w:val="22"/>
                <w:szCs w:val="23"/>
              </w:rPr>
              <w:t>Coordina</w:t>
            </w:r>
            <w:r w:rsidRPr="00B86CBC">
              <w:rPr>
                <w:rFonts w:ascii="Montserrat" w:hAnsi="Montserrat"/>
                <w:sz w:val="22"/>
                <w:szCs w:val="23"/>
              </w:rPr>
              <w:t>ción</w:t>
            </w:r>
            <w:r w:rsidR="00D0558B" w:rsidRPr="00B86CBC">
              <w:rPr>
                <w:rFonts w:ascii="Montserrat" w:hAnsi="Montserrat"/>
                <w:sz w:val="22"/>
                <w:szCs w:val="23"/>
              </w:rPr>
              <w:t xml:space="preserve"> de Archivos Institucionales.</w:t>
            </w:r>
          </w:p>
        </w:tc>
        <w:tc>
          <w:tcPr>
            <w:tcW w:w="4682" w:type="dxa"/>
            <w:vAlign w:val="center"/>
          </w:tcPr>
          <w:p w14:paraId="478B3F43" w14:textId="77777777" w:rsidR="00D0558B" w:rsidRPr="00B86CBC" w:rsidRDefault="00D0558B" w:rsidP="00D0558B">
            <w:pPr>
              <w:rPr>
                <w:rFonts w:ascii="Montserrat" w:hAnsi="Montserrat"/>
                <w:sz w:val="22"/>
                <w:szCs w:val="23"/>
              </w:rPr>
            </w:pPr>
          </w:p>
          <w:p w14:paraId="4406C289" w14:textId="77777777" w:rsidR="00D0558B" w:rsidRPr="00B86CBC" w:rsidRDefault="00D0558B" w:rsidP="00D0558B">
            <w:pPr>
              <w:rPr>
                <w:rFonts w:ascii="Montserrat" w:hAnsi="Montserrat"/>
                <w:sz w:val="22"/>
                <w:szCs w:val="23"/>
              </w:rPr>
            </w:pPr>
          </w:p>
          <w:p w14:paraId="5261C966" w14:textId="77777777" w:rsidR="00D0558B" w:rsidRPr="00B86CBC" w:rsidRDefault="00D0558B" w:rsidP="00D0558B">
            <w:pPr>
              <w:rPr>
                <w:rFonts w:ascii="Montserrat" w:hAnsi="Montserrat"/>
                <w:sz w:val="22"/>
                <w:szCs w:val="23"/>
              </w:rPr>
            </w:pPr>
          </w:p>
          <w:p w14:paraId="0C7840C6" w14:textId="77777777" w:rsidR="00D0558B" w:rsidRPr="00B86CBC" w:rsidRDefault="00D0558B" w:rsidP="00D0558B">
            <w:pPr>
              <w:rPr>
                <w:rFonts w:ascii="Montserrat" w:hAnsi="Montserrat"/>
                <w:sz w:val="22"/>
                <w:szCs w:val="23"/>
              </w:rPr>
            </w:pPr>
          </w:p>
        </w:tc>
      </w:tr>
      <w:tr w:rsidR="00D0558B" w:rsidRPr="00B86CBC" w14:paraId="21C25B3B" w14:textId="77777777" w:rsidTr="00916390">
        <w:tblPrEx>
          <w:jc w:val="left"/>
        </w:tblPrEx>
        <w:trPr>
          <w:cantSplit/>
          <w:trHeight w:val="777"/>
        </w:trPr>
        <w:tc>
          <w:tcPr>
            <w:tcW w:w="459" w:type="dxa"/>
            <w:gridSpan w:val="2"/>
            <w:shd w:val="clear" w:color="auto" w:fill="BFBFBF"/>
            <w:vAlign w:val="center"/>
          </w:tcPr>
          <w:p w14:paraId="15CC4461" w14:textId="77777777" w:rsidR="00D0558B" w:rsidRPr="00B86CBC" w:rsidRDefault="00D0558B" w:rsidP="00D0558B">
            <w:pPr>
              <w:jc w:val="center"/>
              <w:rPr>
                <w:rFonts w:ascii="Montserrat" w:hAnsi="Montserrat"/>
                <w:sz w:val="22"/>
                <w:szCs w:val="23"/>
              </w:rPr>
            </w:pPr>
            <w:r w:rsidRPr="00B86CBC">
              <w:rPr>
                <w:rFonts w:ascii="Montserrat" w:hAnsi="Montserrat"/>
                <w:sz w:val="22"/>
                <w:szCs w:val="23"/>
              </w:rPr>
              <w:lastRenderedPageBreak/>
              <w:t>3.</w:t>
            </w:r>
          </w:p>
        </w:tc>
        <w:tc>
          <w:tcPr>
            <w:tcW w:w="4909" w:type="dxa"/>
            <w:vAlign w:val="center"/>
          </w:tcPr>
          <w:p w14:paraId="5867EE77" w14:textId="77777777" w:rsidR="00D0558B" w:rsidRPr="00B86CBC" w:rsidRDefault="00D0558B" w:rsidP="00D0558B">
            <w:pPr>
              <w:spacing w:before="240" w:after="240"/>
              <w:jc w:val="both"/>
              <w:rPr>
                <w:rFonts w:ascii="Montserrat" w:hAnsi="Montserrat"/>
                <w:sz w:val="22"/>
                <w:szCs w:val="23"/>
              </w:rPr>
            </w:pPr>
            <w:r w:rsidRPr="00B86CBC">
              <w:rPr>
                <w:rFonts w:ascii="Montserrat" w:hAnsi="Montserrat"/>
                <w:sz w:val="22"/>
                <w:szCs w:val="23"/>
              </w:rPr>
              <w:t xml:space="preserve">Lcda. Belem Rosas De La O. </w:t>
            </w:r>
            <w:r w:rsidRPr="00B86CBC">
              <w:rPr>
                <w:rFonts w:ascii="Montserrat" w:hAnsi="Montserrat"/>
                <w:sz w:val="22"/>
                <w:szCs w:val="23"/>
              </w:rPr>
              <w:br/>
              <w:t>Titular de la Unidad de Transparencia.</w:t>
            </w:r>
          </w:p>
        </w:tc>
        <w:tc>
          <w:tcPr>
            <w:tcW w:w="4682" w:type="dxa"/>
            <w:vAlign w:val="center"/>
          </w:tcPr>
          <w:p w14:paraId="26343209" w14:textId="77777777" w:rsidR="00D0558B" w:rsidRPr="00B86CBC" w:rsidRDefault="00D0558B" w:rsidP="00D0558B">
            <w:pPr>
              <w:rPr>
                <w:rFonts w:ascii="Montserrat" w:hAnsi="Montserrat"/>
                <w:sz w:val="22"/>
                <w:szCs w:val="23"/>
              </w:rPr>
            </w:pPr>
          </w:p>
          <w:p w14:paraId="3B703ED7" w14:textId="77777777" w:rsidR="00D0558B" w:rsidRPr="00B86CBC" w:rsidRDefault="00D0558B" w:rsidP="00D0558B">
            <w:pPr>
              <w:rPr>
                <w:rFonts w:ascii="Montserrat" w:hAnsi="Montserrat"/>
                <w:sz w:val="22"/>
                <w:szCs w:val="23"/>
              </w:rPr>
            </w:pPr>
          </w:p>
          <w:p w14:paraId="5C278117" w14:textId="77777777" w:rsidR="00D0558B" w:rsidRPr="00B86CBC" w:rsidRDefault="00D0558B" w:rsidP="00D0558B">
            <w:pPr>
              <w:rPr>
                <w:rFonts w:ascii="Montserrat" w:hAnsi="Montserrat"/>
                <w:sz w:val="22"/>
                <w:szCs w:val="23"/>
              </w:rPr>
            </w:pPr>
          </w:p>
          <w:p w14:paraId="72903807" w14:textId="77777777" w:rsidR="00D0558B" w:rsidRPr="00B86CBC" w:rsidRDefault="00D0558B" w:rsidP="00D0558B">
            <w:pPr>
              <w:rPr>
                <w:rFonts w:ascii="Montserrat" w:hAnsi="Montserrat"/>
                <w:sz w:val="22"/>
                <w:szCs w:val="23"/>
              </w:rPr>
            </w:pPr>
          </w:p>
        </w:tc>
      </w:tr>
    </w:tbl>
    <w:p w14:paraId="3832B57C" w14:textId="31B4C9FE" w:rsidR="00BF119C" w:rsidRPr="00B86CBC" w:rsidRDefault="00BF119C" w:rsidP="0045684E">
      <w:pPr>
        <w:rPr>
          <w:rFonts w:ascii="Montserrat" w:hAnsi="Montserrat"/>
          <w:sz w:val="22"/>
          <w:szCs w:val="23"/>
        </w:rPr>
      </w:pPr>
    </w:p>
    <w:p w14:paraId="2AACE372" w14:textId="459E625B" w:rsidR="00BF119C" w:rsidRPr="00B86CBC" w:rsidRDefault="00BF119C" w:rsidP="00BF119C">
      <w:pPr>
        <w:rPr>
          <w:rFonts w:ascii="Montserrat" w:hAnsi="Montserrat"/>
          <w:sz w:val="22"/>
          <w:szCs w:val="23"/>
        </w:rPr>
      </w:pPr>
    </w:p>
    <w:p w14:paraId="68302402" w14:textId="77777777" w:rsidR="006459A5" w:rsidRPr="00B86CBC" w:rsidRDefault="006459A5" w:rsidP="00BF119C">
      <w:pPr>
        <w:ind w:firstLine="709"/>
        <w:rPr>
          <w:rFonts w:ascii="Montserrat" w:hAnsi="Montserrat"/>
          <w:sz w:val="22"/>
          <w:szCs w:val="23"/>
        </w:rPr>
      </w:pPr>
    </w:p>
    <w:sectPr w:rsidR="006459A5" w:rsidRPr="00B86CBC" w:rsidSect="00D0558B">
      <w:headerReference w:type="default" r:id="rId8"/>
      <w:footerReference w:type="default" r:id="rId9"/>
      <w:pgSz w:w="12240" w:h="15840"/>
      <w:pgMar w:top="993" w:right="1134" w:bottom="24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D613C" w14:textId="77777777" w:rsidR="00F00409" w:rsidRDefault="00F00409" w:rsidP="00722229">
      <w:r>
        <w:separator/>
      </w:r>
    </w:p>
  </w:endnote>
  <w:endnote w:type="continuationSeparator" w:id="0">
    <w:p w14:paraId="0817D29D" w14:textId="77777777" w:rsidR="00F00409" w:rsidRDefault="00F00409"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Regular">
    <w:altName w:val="Courier New"/>
    <w:panose1 w:val="00000500000000000000"/>
    <w:charset w:val="00"/>
    <w:family w:val="auto"/>
    <w:pitch w:val="variable"/>
    <w:sig w:usb0="00000001" w:usb1="00000003" w:usb2="00000000" w:usb3="00000000" w:csb0="00000197" w:csb1="00000000"/>
  </w:font>
  <w:font w:name="Montserrat Medium">
    <w:altName w:val="Courier New"/>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05A2" w14:textId="4567E39F" w:rsidR="0076375B" w:rsidRPr="00B364F3" w:rsidRDefault="0076375B" w:rsidP="0046427E">
    <w:pPr>
      <w:pStyle w:val="Piedepgina"/>
      <w:tabs>
        <w:tab w:val="right" w:pos="9356"/>
      </w:tabs>
      <w:ind w:left="-284" w:right="26"/>
      <w:rPr>
        <w:rFonts w:ascii="Montserrat Medium" w:hAnsi="Montserrat Medium"/>
        <w:color w:val="984806"/>
        <w:sz w:val="16"/>
        <w:szCs w:val="16"/>
      </w:rPr>
    </w:pPr>
  </w:p>
  <w:p w14:paraId="1080FBA9" w14:textId="3E00237D" w:rsidR="0076375B" w:rsidRPr="00B364F3" w:rsidRDefault="0076375B" w:rsidP="00F14B66">
    <w:pPr>
      <w:pStyle w:val="Piedepgina"/>
      <w:tabs>
        <w:tab w:val="right" w:pos="9356"/>
      </w:tabs>
      <w:ind w:right="26"/>
      <w:rPr>
        <w:rFonts w:ascii="Montserrat Medium" w:hAnsi="Montserrat Medium"/>
        <w:color w:val="984806"/>
        <w:sz w:val="16"/>
        <w:szCs w:val="16"/>
      </w:rPr>
    </w:pPr>
  </w:p>
  <w:p w14:paraId="3F434AC7" w14:textId="77777777" w:rsidR="0076375B" w:rsidRPr="00B364F3" w:rsidRDefault="0076375B" w:rsidP="0046427E">
    <w:pPr>
      <w:pStyle w:val="Piedepgina"/>
      <w:tabs>
        <w:tab w:val="right" w:pos="9356"/>
      </w:tabs>
      <w:ind w:right="26"/>
      <w:rPr>
        <w:rFonts w:ascii="Montserrat Medium" w:hAnsi="Montserrat Medium"/>
        <w:color w:val="984806"/>
        <w:sz w:val="16"/>
        <w:szCs w:val="16"/>
      </w:rPr>
    </w:pPr>
  </w:p>
  <w:p w14:paraId="1398799B" w14:textId="77777777" w:rsidR="0076375B" w:rsidRDefault="0076375B" w:rsidP="0046427E">
    <w:pPr>
      <w:pStyle w:val="Piedepgina"/>
      <w:tabs>
        <w:tab w:val="right" w:pos="9356"/>
      </w:tabs>
      <w:ind w:right="26"/>
      <w:rPr>
        <w:rFonts w:ascii="Montserrat Medium" w:hAnsi="Montserrat Medium"/>
        <w:color w:val="A77412"/>
        <w:sz w:val="16"/>
        <w:szCs w:val="16"/>
      </w:rPr>
    </w:pPr>
  </w:p>
  <w:p w14:paraId="5B7DE375" w14:textId="77777777" w:rsidR="0076375B" w:rsidRPr="002B1CDB" w:rsidRDefault="0076375B"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76375B" w:rsidRDefault="00763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7B40C" w14:textId="77777777" w:rsidR="00F00409" w:rsidRDefault="00F00409" w:rsidP="00722229">
      <w:r>
        <w:separator/>
      </w:r>
    </w:p>
  </w:footnote>
  <w:footnote w:type="continuationSeparator" w:id="0">
    <w:p w14:paraId="22E0EEA6" w14:textId="77777777" w:rsidR="00F00409" w:rsidRDefault="00F00409"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C8B3" w14:textId="03605E4E" w:rsidR="0076375B" w:rsidRDefault="0076375B" w:rsidP="0046427E">
    <w:pPr>
      <w:pStyle w:val="Encabezado"/>
      <w:spacing w:line="240" w:lineRule="atLeast"/>
      <w:jc w:val="right"/>
      <w:rPr>
        <w:rFonts w:ascii="Montserrat Regular" w:hAnsi="Montserrat Regular"/>
        <w:color w:val="807F83"/>
        <w:sz w:val="18"/>
        <w:szCs w:val="18"/>
      </w:rPr>
    </w:pPr>
  </w:p>
  <w:p w14:paraId="38FF5648" w14:textId="35FD892C" w:rsidR="00791D26" w:rsidRDefault="00791D26" w:rsidP="00791D26">
    <w:pPr>
      <w:jc w:val="right"/>
      <w:rPr>
        <w:rFonts w:ascii="Montserrat Regular" w:hAnsi="Montserrat Regular"/>
        <w:color w:val="807F83"/>
        <w:sz w:val="18"/>
        <w:szCs w:val="18"/>
      </w:rPr>
    </w:pPr>
    <w:r w:rsidRPr="00791D26">
      <w:rPr>
        <w:rFonts w:ascii="Montserrat Regular" w:hAnsi="Montserrat Regular"/>
        <w:color w:val="807F83"/>
        <w:sz w:val="18"/>
        <w:szCs w:val="18"/>
        <w:lang w:val="es-ES"/>
      </w:rPr>
      <w:t xml:space="preserve">Página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PAGE  \* Arabic  \* MERGEFORMAT</w:instrText>
    </w:r>
    <w:r w:rsidRPr="00791D26">
      <w:rPr>
        <w:rFonts w:ascii="Montserrat Regular" w:hAnsi="Montserrat Regular"/>
        <w:b/>
        <w:bCs/>
        <w:color w:val="807F83"/>
        <w:sz w:val="18"/>
        <w:szCs w:val="18"/>
      </w:rPr>
      <w:fldChar w:fldCharType="separate"/>
    </w:r>
    <w:r w:rsidR="00FC358C" w:rsidRPr="00FC358C">
      <w:rPr>
        <w:rFonts w:ascii="Montserrat Regular" w:hAnsi="Montserrat Regular"/>
        <w:b/>
        <w:bCs/>
        <w:noProof/>
        <w:color w:val="807F83"/>
        <w:sz w:val="18"/>
        <w:szCs w:val="18"/>
        <w:lang w:val="es-ES"/>
      </w:rPr>
      <w:t>4</w:t>
    </w:r>
    <w:r w:rsidRPr="00791D26">
      <w:rPr>
        <w:rFonts w:ascii="Montserrat Regular" w:hAnsi="Montserrat Regular"/>
        <w:b/>
        <w:bCs/>
        <w:color w:val="807F83"/>
        <w:sz w:val="18"/>
        <w:szCs w:val="18"/>
      </w:rPr>
      <w:fldChar w:fldCharType="end"/>
    </w:r>
    <w:r w:rsidRPr="00791D26">
      <w:rPr>
        <w:rFonts w:ascii="Montserrat Regular" w:hAnsi="Montserrat Regular"/>
        <w:color w:val="807F83"/>
        <w:sz w:val="18"/>
        <w:szCs w:val="18"/>
        <w:lang w:val="es-ES"/>
      </w:rPr>
      <w:t xml:space="preserve"> de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NUMPAGES  \* Arabic  \* MERGEFORMAT</w:instrText>
    </w:r>
    <w:r w:rsidRPr="00791D26">
      <w:rPr>
        <w:rFonts w:ascii="Montserrat Regular" w:hAnsi="Montserrat Regular"/>
        <w:b/>
        <w:bCs/>
        <w:color w:val="807F83"/>
        <w:sz w:val="18"/>
        <w:szCs w:val="18"/>
      </w:rPr>
      <w:fldChar w:fldCharType="separate"/>
    </w:r>
    <w:r w:rsidR="00FC358C" w:rsidRPr="00FC358C">
      <w:rPr>
        <w:rFonts w:ascii="Montserrat Regular" w:hAnsi="Montserrat Regular"/>
        <w:b/>
        <w:bCs/>
        <w:noProof/>
        <w:color w:val="807F83"/>
        <w:sz w:val="18"/>
        <w:szCs w:val="18"/>
        <w:lang w:val="es-ES"/>
      </w:rPr>
      <w:t>4</w:t>
    </w:r>
    <w:r w:rsidRPr="00791D26">
      <w:rPr>
        <w:rFonts w:ascii="Montserrat Regular" w:hAnsi="Montserrat Regular"/>
        <w:b/>
        <w:bCs/>
        <w:color w:val="807F83"/>
        <w:sz w:val="18"/>
        <w:szCs w:val="18"/>
      </w:rPr>
      <w:fldChar w:fldCharType="end"/>
    </w:r>
    <w:r>
      <w:rPr>
        <w:rFonts w:ascii="Montserrat Regular" w:hAnsi="Montserrat Regular" w:hint="eastAsia"/>
        <w:color w:val="807F83"/>
        <w:sz w:val="18"/>
        <w:szCs w:val="18"/>
      </w:rPr>
      <w:tab/>
    </w:r>
  </w:p>
  <w:p w14:paraId="61C01319" w14:textId="77777777" w:rsidR="00791D26" w:rsidRDefault="00791D26" w:rsidP="00791D26">
    <w:pPr>
      <w:jc w:val="right"/>
      <w:rPr>
        <w:rFonts w:ascii="Montserrat Regular" w:hAnsi="Montserrat Regular"/>
        <w:color w:val="807F83"/>
        <w:sz w:val="18"/>
        <w:szCs w:val="18"/>
      </w:rPr>
    </w:pPr>
  </w:p>
  <w:p w14:paraId="20A99B46" w14:textId="77777777" w:rsidR="00791D26" w:rsidRDefault="00791D26" w:rsidP="0015485B">
    <w:pPr>
      <w:jc w:val="center"/>
      <w:rPr>
        <w:rFonts w:ascii="Montserrat Regular" w:hAnsi="Montserrat Regular"/>
        <w:color w:val="807F83"/>
        <w:sz w:val="18"/>
        <w:szCs w:val="18"/>
      </w:rPr>
    </w:pPr>
  </w:p>
  <w:p w14:paraId="37F480C1" w14:textId="77777777" w:rsidR="00791D26" w:rsidRDefault="00791D26" w:rsidP="00791D26">
    <w:pPr>
      <w:jc w:val="right"/>
      <w:rPr>
        <w:rFonts w:ascii="Arial" w:hAnsi="Arial" w:cs="Arial"/>
        <w:sz w:val="18"/>
        <w:lang w:val="es-MX"/>
      </w:rPr>
    </w:pPr>
  </w:p>
  <w:p w14:paraId="4FB9B22C" w14:textId="4400438D" w:rsidR="0076375B" w:rsidRPr="00C26D6F" w:rsidRDefault="00791D26" w:rsidP="00791D26">
    <w:pPr>
      <w:jc w:val="right"/>
      <w:rPr>
        <w:rFonts w:ascii="Montserrat" w:hAnsi="Montserrat" w:cs="Arial"/>
      </w:rPr>
    </w:pPr>
    <w:r w:rsidRPr="00C26D6F">
      <w:rPr>
        <w:rFonts w:ascii="Montserrat" w:hAnsi="Montserrat" w:cs="Arial"/>
        <w:sz w:val="18"/>
        <w:lang w:val="es-MX"/>
      </w:rPr>
      <w:t>COMITRANS-</w:t>
    </w:r>
    <w:r w:rsidR="00B2101E" w:rsidRPr="00C26D6F">
      <w:rPr>
        <w:rFonts w:ascii="Montserrat" w:hAnsi="Montserrat" w:cs="Arial"/>
        <w:sz w:val="18"/>
        <w:lang w:val="es-MX"/>
      </w:rPr>
      <w:t>EXTR</w:t>
    </w:r>
    <w:r w:rsidRPr="00C26D6F">
      <w:rPr>
        <w:rFonts w:ascii="Montserrat" w:hAnsi="Montserrat" w:cs="Arial"/>
        <w:sz w:val="18"/>
        <w:lang w:val="es-MX"/>
      </w:rPr>
      <w:t>-</w:t>
    </w:r>
    <w:r w:rsidR="00A43A2E">
      <w:rPr>
        <w:rFonts w:ascii="Montserrat" w:hAnsi="Montserrat" w:cs="Arial"/>
        <w:sz w:val="18"/>
        <w:lang w:val="es-MX"/>
      </w:rPr>
      <w:t>1</w:t>
    </w:r>
    <w:r w:rsidR="00B86CBC">
      <w:rPr>
        <w:rFonts w:ascii="Montserrat" w:hAnsi="Montserrat" w:cs="Arial"/>
        <w:sz w:val="18"/>
        <w:lang w:val="es-MX"/>
      </w:rPr>
      <w:t>5V</w:t>
    </w:r>
    <w:r w:rsidR="004B37B4">
      <w:rPr>
        <w:rFonts w:ascii="Montserrat" w:hAnsi="Montserrat" w:cs="Arial"/>
        <w:sz w:val="18"/>
        <w:lang w:val="es-MX"/>
      </w:rPr>
      <w:t>A</w:t>
    </w:r>
    <w:r w:rsidRPr="00C26D6F">
      <w:rPr>
        <w:rFonts w:ascii="Montserrat" w:hAnsi="Montserrat" w:cs="Arial"/>
        <w:sz w:val="18"/>
        <w:lang w:val="es-MX"/>
      </w:rPr>
      <w:t>/2021</w:t>
    </w:r>
    <w:r w:rsidR="0076375B" w:rsidRPr="00C26D6F">
      <w:rPr>
        <w:rFonts w:ascii="Montserrat" w:hAnsi="Montserrat"/>
        <w:color w:val="807F83"/>
        <w:sz w:val="18"/>
        <w:szCs w:val="18"/>
      </w:rPr>
      <w:t xml:space="preserve">                                                           </w:t>
    </w:r>
    <w:r w:rsidRPr="00C26D6F">
      <w:rPr>
        <w:rFonts w:ascii="Montserrat" w:hAnsi="Montserrat"/>
        <w:color w:val="807F83"/>
        <w:sz w:val="18"/>
        <w:szCs w:val="18"/>
      </w:rPr>
      <w:t xml:space="preserve">                           </w:t>
    </w:r>
  </w:p>
  <w:p w14:paraId="21F5244B" w14:textId="77777777" w:rsidR="0076375B" w:rsidRDefault="0076375B"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49B62D80" w:rsidR="0076375B" w:rsidRPr="00722229" w:rsidRDefault="00791D26" w:rsidP="00791D26">
    <w:pPr>
      <w:pStyle w:val="Encabezado"/>
      <w:tabs>
        <w:tab w:val="clear" w:pos="4252"/>
        <w:tab w:val="clear" w:pos="8504"/>
        <w:tab w:val="left" w:pos="7980"/>
      </w:tabs>
      <w:ind w:right="-80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75A33D3"/>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586EB0"/>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517C2D"/>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D50C7F"/>
    <w:multiLevelType w:val="hybridMultilevel"/>
    <w:tmpl w:val="43020140"/>
    <w:lvl w:ilvl="0" w:tplc="57FE20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BC2C6C"/>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8165BA"/>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6F46E3"/>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14"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476D1C"/>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7D58ED"/>
    <w:multiLevelType w:val="hybridMultilevel"/>
    <w:tmpl w:val="D51C4EA4"/>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AC2493"/>
    <w:multiLevelType w:val="hybridMultilevel"/>
    <w:tmpl w:val="3504389E"/>
    <w:lvl w:ilvl="0" w:tplc="A8C2A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DE0CCD"/>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7252D8"/>
    <w:multiLevelType w:val="hybridMultilevel"/>
    <w:tmpl w:val="0FCA1974"/>
    <w:lvl w:ilvl="0" w:tplc="8668D4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F7483B"/>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13"/>
  </w:num>
  <w:num w:numId="7">
    <w:abstractNumId w:val="22"/>
  </w:num>
  <w:num w:numId="8">
    <w:abstractNumId w:val="15"/>
  </w:num>
  <w:num w:numId="9">
    <w:abstractNumId w:val="11"/>
  </w:num>
  <w:num w:numId="10">
    <w:abstractNumId w:val="14"/>
  </w:num>
  <w:num w:numId="11">
    <w:abstractNumId w:val="20"/>
  </w:num>
  <w:num w:numId="12">
    <w:abstractNumId w:val="18"/>
  </w:num>
  <w:num w:numId="13">
    <w:abstractNumId w:val="5"/>
  </w:num>
  <w:num w:numId="14">
    <w:abstractNumId w:val="6"/>
  </w:num>
  <w:num w:numId="15">
    <w:abstractNumId w:val="8"/>
  </w:num>
  <w:num w:numId="16">
    <w:abstractNumId w:val="17"/>
  </w:num>
  <w:num w:numId="17">
    <w:abstractNumId w:val="9"/>
  </w:num>
  <w:num w:numId="18">
    <w:abstractNumId w:val="10"/>
  </w:num>
  <w:num w:numId="19">
    <w:abstractNumId w:val="19"/>
  </w:num>
  <w:num w:numId="20">
    <w:abstractNumId w:val="12"/>
  </w:num>
  <w:num w:numId="21">
    <w:abstractNumId w:val="21"/>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9"/>
    <w:rsid w:val="000006D0"/>
    <w:rsid w:val="0000244F"/>
    <w:rsid w:val="00007A02"/>
    <w:rsid w:val="00011F19"/>
    <w:rsid w:val="00023CEF"/>
    <w:rsid w:val="00025536"/>
    <w:rsid w:val="00025970"/>
    <w:rsid w:val="00026767"/>
    <w:rsid w:val="00033772"/>
    <w:rsid w:val="00036A8B"/>
    <w:rsid w:val="00043086"/>
    <w:rsid w:val="0004788B"/>
    <w:rsid w:val="0005230F"/>
    <w:rsid w:val="00063DD3"/>
    <w:rsid w:val="00070734"/>
    <w:rsid w:val="00077444"/>
    <w:rsid w:val="00077EF8"/>
    <w:rsid w:val="00081E80"/>
    <w:rsid w:val="0008326A"/>
    <w:rsid w:val="00084CC9"/>
    <w:rsid w:val="00085D89"/>
    <w:rsid w:val="00087DF1"/>
    <w:rsid w:val="00090D83"/>
    <w:rsid w:val="00095B56"/>
    <w:rsid w:val="00095FE2"/>
    <w:rsid w:val="00097E86"/>
    <w:rsid w:val="000A4038"/>
    <w:rsid w:val="000A7E20"/>
    <w:rsid w:val="000B792A"/>
    <w:rsid w:val="000C3AEE"/>
    <w:rsid w:val="000D08B6"/>
    <w:rsid w:val="000D0A11"/>
    <w:rsid w:val="000D6E04"/>
    <w:rsid w:val="000D72A2"/>
    <w:rsid w:val="000E2D67"/>
    <w:rsid w:val="000E3C4D"/>
    <w:rsid w:val="000F19C4"/>
    <w:rsid w:val="000F3273"/>
    <w:rsid w:val="000F7661"/>
    <w:rsid w:val="00100FB2"/>
    <w:rsid w:val="00102898"/>
    <w:rsid w:val="00103E03"/>
    <w:rsid w:val="00107CEB"/>
    <w:rsid w:val="00112FA3"/>
    <w:rsid w:val="00114C59"/>
    <w:rsid w:val="00114F9D"/>
    <w:rsid w:val="00121831"/>
    <w:rsid w:val="00122385"/>
    <w:rsid w:val="00136AEF"/>
    <w:rsid w:val="0014235F"/>
    <w:rsid w:val="0014603C"/>
    <w:rsid w:val="00147754"/>
    <w:rsid w:val="0015485B"/>
    <w:rsid w:val="0016587B"/>
    <w:rsid w:val="00165D63"/>
    <w:rsid w:val="00166E04"/>
    <w:rsid w:val="00166F42"/>
    <w:rsid w:val="00172BA2"/>
    <w:rsid w:val="00174CA0"/>
    <w:rsid w:val="00175F78"/>
    <w:rsid w:val="00180849"/>
    <w:rsid w:val="00181E8A"/>
    <w:rsid w:val="00182E88"/>
    <w:rsid w:val="00191858"/>
    <w:rsid w:val="00192D42"/>
    <w:rsid w:val="001A164A"/>
    <w:rsid w:val="001A1A6B"/>
    <w:rsid w:val="001B01D1"/>
    <w:rsid w:val="001B38AF"/>
    <w:rsid w:val="001C40C9"/>
    <w:rsid w:val="001C604E"/>
    <w:rsid w:val="001D25AA"/>
    <w:rsid w:val="001D25AD"/>
    <w:rsid w:val="001D2F01"/>
    <w:rsid w:val="001D46EC"/>
    <w:rsid w:val="001D6995"/>
    <w:rsid w:val="001E0928"/>
    <w:rsid w:val="001E1B62"/>
    <w:rsid w:val="001E1EC1"/>
    <w:rsid w:val="0020318C"/>
    <w:rsid w:val="0020423C"/>
    <w:rsid w:val="002051C2"/>
    <w:rsid w:val="00212814"/>
    <w:rsid w:val="00213032"/>
    <w:rsid w:val="00220C80"/>
    <w:rsid w:val="00223FC5"/>
    <w:rsid w:val="00227F6E"/>
    <w:rsid w:val="00233E9B"/>
    <w:rsid w:val="00234787"/>
    <w:rsid w:val="00236A9A"/>
    <w:rsid w:val="002371FC"/>
    <w:rsid w:val="0023784B"/>
    <w:rsid w:val="00243159"/>
    <w:rsid w:val="00253F51"/>
    <w:rsid w:val="00254CDC"/>
    <w:rsid w:val="00260FBF"/>
    <w:rsid w:val="00261102"/>
    <w:rsid w:val="00263345"/>
    <w:rsid w:val="002645EF"/>
    <w:rsid w:val="00266BC1"/>
    <w:rsid w:val="00271C14"/>
    <w:rsid w:val="002744EE"/>
    <w:rsid w:val="00280330"/>
    <w:rsid w:val="002821B2"/>
    <w:rsid w:val="00282742"/>
    <w:rsid w:val="002843B8"/>
    <w:rsid w:val="00284858"/>
    <w:rsid w:val="00286092"/>
    <w:rsid w:val="0029360E"/>
    <w:rsid w:val="00296213"/>
    <w:rsid w:val="00297F6E"/>
    <w:rsid w:val="002A26C1"/>
    <w:rsid w:val="002A6031"/>
    <w:rsid w:val="002A6420"/>
    <w:rsid w:val="002B0250"/>
    <w:rsid w:val="002B1CDB"/>
    <w:rsid w:val="002B2D98"/>
    <w:rsid w:val="002B40F7"/>
    <w:rsid w:val="002B76A2"/>
    <w:rsid w:val="002C49E4"/>
    <w:rsid w:val="002C7578"/>
    <w:rsid w:val="002D069E"/>
    <w:rsid w:val="002D205A"/>
    <w:rsid w:val="002D5EFC"/>
    <w:rsid w:val="002E4C84"/>
    <w:rsid w:val="002E5240"/>
    <w:rsid w:val="002E594B"/>
    <w:rsid w:val="002E5CD7"/>
    <w:rsid w:val="002F0157"/>
    <w:rsid w:val="002F1FF1"/>
    <w:rsid w:val="002F4AD9"/>
    <w:rsid w:val="002F5159"/>
    <w:rsid w:val="002F6E5F"/>
    <w:rsid w:val="0030031E"/>
    <w:rsid w:val="00303BC8"/>
    <w:rsid w:val="00305E88"/>
    <w:rsid w:val="00311E54"/>
    <w:rsid w:val="00312AE3"/>
    <w:rsid w:val="00320C6F"/>
    <w:rsid w:val="00322490"/>
    <w:rsid w:val="0032341C"/>
    <w:rsid w:val="00325B64"/>
    <w:rsid w:val="00333C94"/>
    <w:rsid w:val="00340824"/>
    <w:rsid w:val="0034453D"/>
    <w:rsid w:val="00347375"/>
    <w:rsid w:val="003566C1"/>
    <w:rsid w:val="00357779"/>
    <w:rsid w:val="003609E3"/>
    <w:rsid w:val="0036387E"/>
    <w:rsid w:val="00365CEF"/>
    <w:rsid w:val="00367480"/>
    <w:rsid w:val="00367A68"/>
    <w:rsid w:val="00370854"/>
    <w:rsid w:val="00385DC5"/>
    <w:rsid w:val="00387AD8"/>
    <w:rsid w:val="003928D7"/>
    <w:rsid w:val="00395DB2"/>
    <w:rsid w:val="003A1B0E"/>
    <w:rsid w:val="003A2F6B"/>
    <w:rsid w:val="003A3891"/>
    <w:rsid w:val="003A4280"/>
    <w:rsid w:val="003B1309"/>
    <w:rsid w:val="003C1130"/>
    <w:rsid w:val="003C11F4"/>
    <w:rsid w:val="003C5733"/>
    <w:rsid w:val="003D1434"/>
    <w:rsid w:val="003E5266"/>
    <w:rsid w:val="003F1963"/>
    <w:rsid w:val="003F69C0"/>
    <w:rsid w:val="00403CE7"/>
    <w:rsid w:val="00426ACD"/>
    <w:rsid w:val="00431F91"/>
    <w:rsid w:val="0043682F"/>
    <w:rsid w:val="00442D00"/>
    <w:rsid w:val="004450A7"/>
    <w:rsid w:val="00453EC0"/>
    <w:rsid w:val="00455ACE"/>
    <w:rsid w:val="0045684E"/>
    <w:rsid w:val="004636AD"/>
    <w:rsid w:val="0046427E"/>
    <w:rsid w:val="004749C8"/>
    <w:rsid w:val="00480724"/>
    <w:rsid w:val="004815A1"/>
    <w:rsid w:val="00483895"/>
    <w:rsid w:val="004844B2"/>
    <w:rsid w:val="00484AB5"/>
    <w:rsid w:val="00485E34"/>
    <w:rsid w:val="00486A4E"/>
    <w:rsid w:val="00492AE0"/>
    <w:rsid w:val="00493B80"/>
    <w:rsid w:val="00495657"/>
    <w:rsid w:val="00496C55"/>
    <w:rsid w:val="004A123A"/>
    <w:rsid w:val="004A4180"/>
    <w:rsid w:val="004A43FD"/>
    <w:rsid w:val="004B37B4"/>
    <w:rsid w:val="004C10BE"/>
    <w:rsid w:val="004C43FB"/>
    <w:rsid w:val="004C5F61"/>
    <w:rsid w:val="004C60CD"/>
    <w:rsid w:val="004D05BD"/>
    <w:rsid w:val="004D05F3"/>
    <w:rsid w:val="004D1F0B"/>
    <w:rsid w:val="004D4979"/>
    <w:rsid w:val="004E1F1B"/>
    <w:rsid w:val="004E54A6"/>
    <w:rsid w:val="004F12AE"/>
    <w:rsid w:val="004F2CBF"/>
    <w:rsid w:val="00501F68"/>
    <w:rsid w:val="005058CB"/>
    <w:rsid w:val="00512B3F"/>
    <w:rsid w:val="00525C11"/>
    <w:rsid w:val="00530798"/>
    <w:rsid w:val="00533430"/>
    <w:rsid w:val="00536F7F"/>
    <w:rsid w:val="0054108A"/>
    <w:rsid w:val="00543FC2"/>
    <w:rsid w:val="005445AE"/>
    <w:rsid w:val="005475C6"/>
    <w:rsid w:val="0055069D"/>
    <w:rsid w:val="00553C88"/>
    <w:rsid w:val="00561FA5"/>
    <w:rsid w:val="00562EE1"/>
    <w:rsid w:val="00564F78"/>
    <w:rsid w:val="0056645F"/>
    <w:rsid w:val="0056737E"/>
    <w:rsid w:val="00580BAE"/>
    <w:rsid w:val="00580DEB"/>
    <w:rsid w:val="0058160A"/>
    <w:rsid w:val="0058315B"/>
    <w:rsid w:val="005841E1"/>
    <w:rsid w:val="005930F6"/>
    <w:rsid w:val="00596211"/>
    <w:rsid w:val="00596435"/>
    <w:rsid w:val="005A0969"/>
    <w:rsid w:val="005A4E59"/>
    <w:rsid w:val="005B0288"/>
    <w:rsid w:val="005B067B"/>
    <w:rsid w:val="005C68BA"/>
    <w:rsid w:val="005D13C1"/>
    <w:rsid w:val="005D199C"/>
    <w:rsid w:val="005D443E"/>
    <w:rsid w:val="005E33FE"/>
    <w:rsid w:val="005F45F7"/>
    <w:rsid w:val="00600DEB"/>
    <w:rsid w:val="00602DA7"/>
    <w:rsid w:val="006160DA"/>
    <w:rsid w:val="00616E6F"/>
    <w:rsid w:val="00621FF4"/>
    <w:rsid w:val="0062652E"/>
    <w:rsid w:val="00627A8C"/>
    <w:rsid w:val="00630A48"/>
    <w:rsid w:val="0063361C"/>
    <w:rsid w:val="006355BB"/>
    <w:rsid w:val="00641712"/>
    <w:rsid w:val="00642544"/>
    <w:rsid w:val="0064268C"/>
    <w:rsid w:val="006459A5"/>
    <w:rsid w:val="00646BEE"/>
    <w:rsid w:val="0065176A"/>
    <w:rsid w:val="00652C3B"/>
    <w:rsid w:val="00653361"/>
    <w:rsid w:val="00655826"/>
    <w:rsid w:val="00656363"/>
    <w:rsid w:val="006611DB"/>
    <w:rsid w:val="006629CE"/>
    <w:rsid w:val="00663870"/>
    <w:rsid w:val="00671568"/>
    <w:rsid w:val="006724FC"/>
    <w:rsid w:val="00674201"/>
    <w:rsid w:val="00674D67"/>
    <w:rsid w:val="00676E36"/>
    <w:rsid w:val="006847FB"/>
    <w:rsid w:val="00690C37"/>
    <w:rsid w:val="006A06E4"/>
    <w:rsid w:val="006A38F4"/>
    <w:rsid w:val="006A3BFF"/>
    <w:rsid w:val="006B1BB2"/>
    <w:rsid w:val="006B459C"/>
    <w:rsid w:val="006B4ECE"/>
    <w:rsid w:val="006B553E"/>
    <w:rsid w:val="006C0C59"/>
    <w:rsid w:val="006C1FC1"/>
    <w:rsid w:val="006C653A"/>
    <w:rsid w:val="006C69F1"/>
    <w:rsid w:val="006D0B03"/>
    <w:rsid w:val="006D2565"/>
    <w:rsid w:val="006D3301"/>
    <w:rsid w:val="006D5A8E"/>
    <w:rsid w:val="006E240C"/>
    <w:rsid w:val="006E6BD6"/>
    <w:rsid w:val="006F0847"/>
    <w:rsid w:val="006F1E48"/>
    <w:rsid w:val="007003B7"/>
    <w:rsid w:val="0070099D"/>
    <w:rsid w:val="0071078E"/>
    <w:rsid w:val="007110D8"/>
    <w:rsid w:val="0071222D"/>
    <w:rsid w:val="00715BBB"/>
    <w:rsid w:val="00722229"/>
    <w:rsid w:val="00722373"/>
    <w:rsid w:val="007235B8"/>
    <w:rsid w:val="00723B9A"/>
    <w:rsid w:val="00732D34"/>
    <w:rsid w:val="00736308"/>
    <w:rsid w:val="0073795D"/>
    <w:rsid w:val="00743C83"/>
    <w:rsid w:val="00743E84"/>
    <w:rsid w:val="00747AC7"/>
    <w:rsid w:val="00756BE5"/>
    <w:rsid w:val="00760611"/>
    <w:rsid w:val="0076375B"/>
    <w:rsid w:val="007721B0"/>
    <w:rsid w:val="0077233D"/>
    <w:rsid w:val="00774855"/>
    <w:rsid w:val="00780EB7"/>
    <w:rsid w:val="00781469"/>
    <w:rsid w:val="00782394"/>
    <w:rsid w:val="00782F44"/>
    <w:rsid w:val="0078319E"/>
    <w:rsid w:val="00785AAE"/>
    <w:rsid w:val="00791D26"/>
    <w:rsid w:val="007A7F57"/>
    <w:rsid w:val="007B00A1"/>
    <w:rsid w:val="007B315B"/>
    <w:rsid w:val="007B47D2"/>
    <w:rsid w:val="007B47E6"/>
    <w:rsid w:val="007B7746"/>
    <w:rsid w:val="007B7C3A"/>
    <w:rsid w:val="007C30CE"/>
    <w:rsid w:val="007D44C0"/>
    <w:rsid w:val="007D4630"/>
    <w:rsid w:val="007D57A8"/>
    <w:rsid w:val="007D5AA5"/>
    <w:rsid w:val="007E0ED4"/>
    <w:rsid w:val="007E6E28"/>
    <w:rsid w:val="007E6E54"/>
    <w:rsid w:val="007F17BE"/>
    <w:rsid w:val="007F6971"/>
    <w:rsid w:val="007F7426"/>
    <w:rsid w:val="0080186B"/>
    <w:rsid w:val="00801B0D"/>
    <w:rsid w:val="00810D9F"/>
    <w:rsid w:val="00814151"/>
    <w:rsid w:val="008143F8"/>
    <w:rsid w:val="00826AB5"/>
    <w:rsid w:val="0082725A"/>
    <w:rsid w:val="0082727D"/>
    <w:rsid w:val="008316E6"/>
    <w:rsid w:val="0083328D"/>
    <w:rsid w:val="00834048"/>
    <w:rsid w:val="008352E8"/>
    <w:rsid w:val="0083616F"/>
    <w:rsid w:val="00842A91"/>
    <w:rsid w:val="00845D32"/>
    <w:rsid w:val="00846C91"/>
    <w:rsid w:val="00865601"/>
    <w:rsid w:val="008727D1"/>
    <w:rsid w:val="00874395"/>
    <w:rsid w:val="00877623"/>
    <w:rsid w:val="00880F97"/>
    <w:rsid w:val="00884602"/>
    <w:rsid w:val="00885D3E"/>
    <w:rsid w:val="00886C24"/>
    <w:rsid w:val="00887B2F"/>
    <w:rsid w:val="008941E8"/>
    <w:rsid w:val="008957F8"/>
    <w:rsid w:val="008A0D0F"/>
    <w:rsid w:val="008A2003"/>
    <w:rsid w:val="008A2B91"/>
    <w:rsid w:val="008A3A1A"/>
    <w:rsid w:val="008A70A1"/>
    <w:rsid w:val="008A7871"/>
    <w:rsid w:val="008B6576"/>
    <w:rsid w:val="008B70C4"/>
    <w:rsid w:val="008C2A8E"/>
    <w:rsid w:val="008D22FD"/>
    <w:rsid w:val="008D284A"/>
    <w:rsid w:val="008D2A3D"/>
    <w:rsid w:val="008D2DE5"/>
    <w:rsid w:val="008D381F"/>
    <w:rsid w:val="008F0D12"/>
    <w:rsid w:val="008F30F5"/>
    <w:rsid w:val="009060D4"/>
    <w:rsid w:val="00906697"/>
    <w:rsid w:val="00916390"/>
    <w:rsid w:val="00921AFF"/>
    <w:rsid w:val="00924248"/>
    <w:rsid w:val="009244F8"/>
    <w:rsid w:val="00930F7F"/>
    <w:rsid w:val="00934EC5"/>
    <w:rsid w:val="00941652"/>
    <w:rsid w:val="00942746"/>
    <w:rsid w:val="009432C8"/>
    <w:rsid w:val="00944430"/>
    <w:rsid w:val="0094493F"/>
    <w:rsid w:val="00954A43"/>
    <w:rsid w:val="00960195"/>
    <w:rsid w:val="00963124"/>
    <w:rsid w:val="009670A7"/>
    <w:rsid w:val="009672A8"/>
    <w:rsid w:val="00982764"/>
    <w:rsid w:val="00986DA7"/>
    <w:rsid w:val="00992462"/>
    <w:rsid w:val="00996AA3"/>
    <w:rsid w:val="009A1A57"/>
    <w:rsid w:val="009A3D15"/>
    <w:rsid w:val="009A5C50"/>
    <w:rsid w:val="009B09F5"/>
    <w:rsid w:val="009B0F4D"/>
    <w:rsid w:val="009B2A32"/>
    <w:rsid w:val="009B310D"/>
    <w:rsid w:val="009B427C"/>
    <w:rsid w:val="009C0D74"/>
    <w:rsid w:val="009C267C"/>
    <w:rsid w:val="009C59F7"/>
    <w:rsid w:val="009D38C6"/>
    <w:rsid w:val="009D7C11"/>
    <w:rsid w:val="009E05C5"/>
    <w:rsid w:val="009E08A3"/>
    <w:rsid w:val="009E43DC"/>
    <w:rsid w:val="009E45F0"/>
    <w:rsid w:val="009F315D"/>
    <w:rsid w:val="009F4B7E"/>
    <w:rsid w:val="009F4CE4"/>
    <w:rsid w:val="009F55BA"/>
    <w:rsid w:val="00A11D91"/>
    <w:rsid w:val="00A11DB2"/>
    <w:rsid w:val="00A1497A"/>
    <w:rsid w:val="00A14B8F"/>
    <w:rsid w:val="00A14C04"/>
    <w:rsid w:val="00A16513"/>
    <w:rsid w:val="00A258F4"/>
    <w:rsid w:val="00A35F9F"/>
    <w:rsid w:val="00A40851"/>
    <w:rsid w:val="00A43A2E"/>
    <w:rsid w:val="00A44ECA"/>
    <w:rsid w:val="00A45EA4"/>
    <w:rsid w:val="00A47C54"/>
    <w:rsid w:val="00A53EF8"/>
    <w:rsid w:val="00A542EA"/>
    <w:rsid w:val="00A55424"/>
    <w:rsid w:val="00A5742A"/>
    <w:rsid w:val="00A63A96"/>
    <w:rsid w:val="00A67FAA"/>
    <w:rsid w:val="00A74E07"/>
    <w:rsid w:val="00A849AA"/>
    <w:rsid w:val="00A91E34"/>
    <w:rsid w:val="00A95A64"/>
    <w:rsid w:val="00AB0D1B"/>
    <w:rsid w:val="00AB13B7"/>
    <w:rsid w:val="00AB202B"/>
    <w:rsid w:val="00AB4308"/>
    <w:rsid w:val="00AB730F"/>
    <w:rsid w:val="00AC25E5"/>
    <w:rsid w:val="00AC5A7B"/>
    <w:rsid w:val="00AD2E62"/>
    <w:rsid w:val="00AD32E9"/>
    <w:rsid w:val="00AD42DD"/>
    <w:rsid w:val="00AD43DF"/>
    <w:rsid w:val="00AE150E"/>
    <w:rsid w:val="00AE156D"/>
    <w:rsid w:val="00AE7012"/>
    <w:rsid w:val="00AF3738"/>
    <w:rsid w:val="00AF621E"/>
    <w:rsid w:val="00AF687F"/>
    <w:rsid w:val="00AF7D08"/>
    <w:rsid w:val="00B03C6E"/>
    <w:rsid w:val="00B051C2"/>
    <w:rsid w:val="00B0790E"/>
    <w:rsid w:val="00B10D8E"/>
    <w:rsid w:val="00B1153C"/>
    <w:rsid w:val="00B147C9"/>
    <w:rsid w:val="00B2101E"/>
    <w:rsid w:val="00B24AE8"/>
    <w:rsid w:val="00B25529"/>
    <w:rsid w:val="00B256C7"/>
    <w:rsid w:val="00B277A4"/>
    <w:rsid w:val="00B35566"/>
    <w:rsid w:val="00B364F3"/>
    <w:rsid w:val="00B40AF9"/>
    <w:rsid w:val="00B50EEC"/>
    <w:rsid w:val="00B52CC1"/>
    <w:rsid w:val="00B556F5"/>
    <w:rsid w:val="00B62DAE"/>
    <w:rsid w:val="00B63D00"/>
    <w:rsid w:val="00B65A44"/>
    <w:rsid w:val="00B708A9"/>
    <w:rsid w:val="00B74266"/>
    <w:rsid w:val="00B778BA"/>
    <w:rsid w:val="00B80558"/>
    <w:rsid w:val="00B85099"/>
    <w:rsid w:val="00B86481"/>
    <w:rsid w:val="00B86CBC"/>
    <w:rsid w:val="00B90BF5"/>
    <w:rsid w:val="00B95D23"/>
    <w:rsid w:val="00BA07E4"/>
    <w:rsid w:val="00BA33DD"/>
    <w:rsid w:val="00BA59D4"/>
    <w:rsid w:val="00BA6942"/>
    <w:rsid w:val="00BC209F"/>
    <w:rsid w:val="00BC463C"/>
    <w:rsid w:val="00BD0FCC"/>
    <w:rsid w:val="00BE0D23"/>
    <w:rsid w:val="00BE11AD"/>
    <w:rsid w:val="00BE12CA"/>
    <w:rsid w:val="00BE1E53"/>
    <w:rsid w:val="00BE2CDA"/>
    <w:rsid w:val="00BE51E9"/>
    <w:rsid w:val="00BF119C"/>
    <w:rsid w:val="00BF1AD2"/>
    <w:rsid w:val="00BF20FD"/>
    <w:rsid w:val="00BF6385"/>
    <w:rsid w:val="00C00453"/>
    <w:rsid w:val="00C03042"/>
    <w:rsid w:val="00C07E8E"/>
    <w:rsid w:val="00C115E6"/>
    <w:rsid w:val="00C122B2"/>
    <w:rsid w:val="00C13525"/>
    <w:rsid w:val="00C14B1D"/>
    <w:rsid w:val="00C15135"/>
    <w:rsid w:val="00C174EA"/>
    <w:rsid w:val="00C23A92"/>
    <w:rsid w:val="00C240F8"/>
    <w:rsid w:val="00C24740"/>
    <w:rsid w:val="00C261F5"/>
    <w:rsid w:val="00C26D6F"/>
    <w:rsid w:val="00C36AE5"/>
    <w:rsid w:val="00C37213"/>
    <w:rsid w:val="00C37724"/>
    <w:rsid w:val="00C409A1"/>
    <w:rsid w:val="00C40C4A"/>
    <w:rsid w:val="00C439A3"/>
    <w:rsid w:val="00C54687"/>
    <w:rsid w:val="00C56F28"/>
    <w:rsid w:val="00C76B42"/>
    <w:rsid w:val="00C77F77"/>
    <w:rsid w:val="00C82606"/>
    <w:rsid w:val="00C83D8E"/>
    <w:rsid w:val="00C86AA0"/>
    <w:rsid w:val="00C877D9"/>
    <w:rsid w:val="00C90632"/>
    <w:rsid w:val="00C91D2A"/>
    <w:rsid w:val="00C91DFF"/>
    <w:rsid w:val="00C9332E"/>
    <w:rsid w:val="00C956C5"/>
    <w:rsid w:val="00CA3EAE"/>
    <w:rsid w:val="00CA53B7"/>
    <w:rsid w:val="00CA6F8A"/>
    <w:rsid w:val="00CC0468"/>
    <w:rsid w:val="00CC0719"/>
    <w:rsid w:val="00CC0B19"/>
    <w:rsid w:val="00CC3FFC"/>
    <w:rsid w:val="00CC4635"/>
    <w:rsid w:val="00CD2056"/>
    <w:rsid w:val="00CD3EBF"/>
    <w:rsid w:val="00CD4DB5"/>
    <w:rsid w:val="00CE3AA3"/>
    <w:rsid w:val="00CE40EE"/>
    <w:rsid w:val="00CE4639"/>
    <w:rsid w:val="00CE4707"/>
    <w:rsid w:val="00CE6222"/>
    <w:rsid w:val="00CE6249"/>
    <w:rsid w:val="00CE799F"/>
    <w:rsid w:val="00CF79D9"/>
    <w:rsid w:val="00D016FF"/>
    <w:rsid w:val="00D05343"/>
    <w:rsid w:val="00D0558B"/>
    <w:rsid w:val="00D10DA2"/>
    <w:rsid w:val="00D113FB"/>
    <w:rsid w:val="00D11C9F"/>
    <w:rsid w:val="00D12490"/>
    <w:rsid w:val="00D1552D"/>
    <w:rsid w:val="00D25A40"/>
    <w:rsid w:val="00D26998"/>
    <w:rsid w:val="00D3345C"/>
    <w:rsid w:val="00D36E02"/>
    <w:rsid w:val="00D40F1E"/>
    <w:rsid w:val="00D413F7"/>
    <w:rsid w:val="00D42220"/>
    <w:rsid w:val="00D42D0D"/>
    <w:rsid w:val="00D42DF7"/>
    <w:rsid w:val="00D444BA"/>
    <w:rsid w:val="00D47AA5"/>
    <w:rsid w:val="00D54FB4"/>
    <w:rsid w:val="00D618B8"/>
    <w:rsid w:val="00D67324"/>
    <w:rsid w:val="00D7369D"/>
    <w:rsid w:val="00D74BD7"/>
    <w:rsid w:val="00D82FC6"/>
    <w:rsid w:val="00D9015A"/>
    <w:rsid w:val="00D93B03"/>
    <w:rsid w:val="00DA0A33"/>
    <w:rsid w:val="00DA1388"/>
    <w:rsid w:val="00DA2A60"/>
    <w:rsid w:val="00DB072C"/>
    <w:rsid w:val="00DB1BFE"/>
    <w:rsid w:val="00DB4C7C"/>
    <w:rsid w:val="00DC0ADA"/>
    <w:rsid w:val="00DC0B37"/>
    <w:rsid w:val="00DC2D62"/>
    <w:rsid w:val="00DC3744"/>
    <w:rsid w:val="00DC44F7"/>
    <w:rsid w:val="00DD10BD"/>
    <w:rsid w:val="00DD121E"/>
    <w:rsid w:val="00DE0DA6"/>
    <w:rsid w:val="00DE1417"/>
    <w:rsid w:val="00DF290A"/>
    <w:rsid w:val="00DF2D30"/>
    <w:rsid w:val="00DF3570"/>
    <w:rsid w:val="00DF5BE2"/>
    <w:rsid w:val="00E004F9"/>
    <w:rsid w:val="00E036C0"/>
    <w:rsid w:val="00E069B2"/>
    <w:rsid w:val="00E074F0"/>
    <w:rsid w:val="00E12A32"/>
    <w:rsid w:val="00E152D8"/>
    <w:rsid w:val="00E15ECE"/>
    <w:rsid w:val="00E15FB4"/>
    <w:rsid w:val="00E23BE2"/>
    <w:rsid w:val="00E303FE"/>
    <w:rsid w:val="00E31FDC"/>
    <w:rsid w:val="00E32DEC"/>
    <w:rsid w:val="00E36194"/>
    <w:rsid w:val="00E41F5A"/>
    <w:rsid w:val="00E4571D"/>
    <w:rsid w:val="00E4785B"/>
    <w:rsid w:val="00E478D0"/>
    <w:rsid w:val="00E47FEA"/>
    <w:rsid w:val="00E51D29"/>
    <w:rsid w:val="00E51F9E"/>
    <w:rsid w:val="00E52A58"/>
    <w:rsid w:val="00E62C80"/>
    <w:rsid w:val="00E63A00"/>
    <w:rsid w:val="00E63B97"/>
    <w:rsid w:val="00E67ECD"/>
    <w:rsid w:val="00E71BF8"/>
    <w:rsid w:val="00E73588"/>
    <w:rsid w:val="00E77981"/>
    <w:rsid w:val="00E84AD7"/>
    <w:rsid w:val="00E86608"/>
    <w:rsid w:val="00EA33F6"/>
    <w:rsid w:val="00EA385B"/>
    <w:rsid w:val="00EB0E38"/>
    <w:rsid w:val="00EB47C0"/>
    <w:rsid w:val="00EB5864"/>
    <w:rsid w:val="00EC04E5"/>
    <w:rsid w:val="00EC1024"/>
    <w:rsid w:val="00EC2C54"/>
    <w:rsid w:val="00EC5669"/>
    <w:rsid w:val="00ED25F6"/>
    <w:rsid w:val="00EE0BAC"/>
    <w:rsid w:val="00EF2C0A"/>
    <w:rsid w:val="00EF510F"/>
    <w:rsid w:val="00EF5CA4"/>
    <w:rsid w:val="00EF63A6"/>
    <w:rsid w:val="00EF7632"/>
    <w:rsid w:val="00EF783E"/>
    <w:rsid w:val="00F00409"/>
    <w:rsid w:val="00F0384A"/>
    <w:rsid w:val="00F05B0C"/>
    <w:rsid w:val="00F1314A"/>
    <w:rsid w:val="00F141C8"/>
    <w:rsid w:val="00F14B66"/>
    <w:rsid w:val="00F26754"/>
    <w:rsid w:val="00F34001"/>
    <w:rsid w:val="00F3756A"/>
    <w:rsid w:val="00F54D15"/>
    <w:rsid w:val="00F67EEB"/>
    <w:rsid w:val="00F74A0C"/>
    <w:rsid w:val="00F81CA2"/>
    <w:rsid w:val="00F849B9"/>
    <w:rsid w:val="00F85F18"/>
    <w:rsid w:val="00F93EA6"/>
    <w:rsid w:val="00F96831"/>
    <w:rsid w:val="00FA1F34"/>
    <w:rsid w:val="00FA4605"/>
    <w:rsid w:val="00FA7C45"/>
    <w:rsid w:val="00FA7C98"/>
    <w:rsid w:val="00FB1FF2"/>
    <w:rsid w:val="00FB2DDF"/>
    <w:rsid w:val="00FC358C"/>
    <w:rsid w:val="00FC4882"/>
    <w:rsid w:val="00FC5A3B"/>
    <w:rsid w:val="00FD42E9"/>
    <w:rsid w:val="00FD68A9"/>
    <w:rsid w:val="00FE479F"/>
    <w:rsid w:val="00FF5583"/>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E56F2750-FBFE-4522-B2A5-B96B943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99"/>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uiPriority w:val="99"/>
    <w:unhideWhenUsed/>
    <w:rsid w:val="00A95A64"/>
    <w:pPr>
      <w:spacing w:after="120"/>
    </w:pPr>
  </w:style>
  <w:style w:type="character" w:customStyle="1" w:styleId="TextoindependienteCar">
    <w:name w:val="Texto independiente Car"/>
    <w:basedOn w:val="Fuentedeprrafopredeter"/>
    <w:link w:val="Textoindependiente"/>
    <w:uiPriority w:val="99"/>
    <w:rsid w:val="00A95A64"/>
    <w:rPr>
      <w:sz w:val="24"/>
      <w:szCs w:val="24"/>
      <w:lang w:val="es-ES_tradnl"/>
    </w:rPr>
  </w:style>
  <w:style w:type="paragraph" w:styleId="Sinespaciado">
    <w:name w:val="No Spacing"/>
    <w:uiPriority w:val="99"/>
    <w:qFormat/>
    <w:rsid w:val="00172BA2"/>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44337165">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33372257">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B8109-FADE-4772-B561-5BD28147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1301</Words>
  <Characters>7161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8446</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Belem Rosas de la O</cp:lastModifiedBy>
  <cp:revision>4</cp:revision>
  <cp:lastPrinted>2021-06-11T20:37:00Z</cp:lastPrinted>
  <dcterms:created xsi:type="dcterms:W3CDTF">2021-06-30T17:53:00Z</dcterms:created>
  <dcterms:modified xsi:type="dcterms:W3CDTF">2021-07-29T23:11:00Z</dcterms:modified>
</cp:coreProperties>
</file>