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25" w:rsidRPr="008D7EBE" w:rsidRDefault="003E5D25" w:rsidP="003E5D25">
      <w:pPr>
        <w:jc w:val="right"/>
        <w:rPr>
          <w:rFonts w:ascii="Montserrat" w:hAnsi="Montserrat" w:cs="Arial"/>
          <w:sz w:val="14"/>
          <w:szCs w:val="21"/>
        </w:rPr>
      </w:pPr>
      <w:r w:rsidRPr="008D7EBE">
        <w:rPr>
          <w:rFonts w:ascii="Montserrat" w:hAnsi="Montserrat" w:cs="Arial"/>
          <w:sz w:val="14"/>
          <w:szCs w:val="21"/>
          <w:lang w:val="es-MX"/>
        </w:rPr>
        <w:t>COMITRANS-</w:t>
      </w:r>
      <w:r w:rsidR="00F15CF9" w:rsidRPr="008D7EBE">
        <w:rPr>
          <w:rFonts w:ascii="Montserrat" w:hAnsi="Montserrat" w:cs="Arial"/>
          <w:sz w:val="14"/>
          <w:szCs w:val="21"/>
          <w:lang w:val="es-MX"/>
        </w:rPr>
        <w:t>EXT</w:t>
      </w:r>
      <w:r w:rsidRPr="008D7EBE">
        <w:rPr>
          <w:rFonts w:ascii="Montserrat" w:hAnsi="Montserrat" w:cs="Arial"/>
          <w:sz w:val="14"/>
          <w:szCs w:val="21"/>
          <w:lang w:val="es-MX"/>
        </w:rPr>
        <w:t>-</w:t>
      </w:r>
      <w:r w:rsidR="002B6EA7" w:rsidRPr="008D7EBE">
        <w:rPr>
          <w:rFonts w:ascii="Montserrat" w:hAnsi="Montserrat" w:cs="Arial"/>
          <w:sz w:val="14"/>
          <w:szCs w:val="21"/>
          <w:lang w:val="es-MX"/>
        </w:rPr>
        <w:t>9N</w:t>
      </w:r>
      <w:r w:rsidR="00F15CF9" w:rsidRPr="008D7EBE">
        <w:rPr>
          <w:rFonts w:ascii="Montserrat" w:hAnsi="Montserrat" w:cs="Arial"/>
          <w:sz w:val="14"/>
          <w:szCs w:val="21"/>
          <w:lang w:val="es-MX"/>
        </w:rPr>
        <w:t>A</w:t>
      </w:r>
      <w:r w:rsidRPr="008D7EBE">
        <w:rPr>
          <w:rFonts w:ascii="Montserrat" w:hAnsi="Montserrat" w:cs="Arial"/>
          <w:sz w:val="14"/>
          <w:szCs w:val="21"/>
          <w:lang w:val="es-MX"/>
        </w:rPr>
        <w:t>/2020</w:t>
      </w:r>
    </w:p>
    <w:p w:rsidR="003E5D25" w:rsidRPr="008D7EBE" w:rsidRDefault="003E5D25" w:rsidP="008D7EBE">
      <w:pPr>
        <w:ind w:left="-851" w:right="49"/>
        <w:jc w:val="center"/>
        <w:rPr>
          <w:rFonts w:ascii="Montserrat" w:eastAsia="MS Mincho" w:hAnsi="Montserrat" w:cs="Arial"/>
          <w:b/>
          <w:sz w:val="21"/>
          <w:szCs w:val="21"/>
        </w:rPr>
      </w:pPr>
      <w:r w:rsidRPr="008D7EBE">
        <w:rPr>
          <w:rFonts w:ascii="Montserrat" w:hAnsi="Montserrat" w:cs="Arial"/>
          <w:noProof/>
          <w:sz w:val="21"/>
          <w:szCs w:val="21"/>
          <w:lang w:val="es-MX" w:eastAsia="es-MX"/>
        </w:rPr>
        <mc:AlternateContent>
          <mc:Choice Requires="wps">
            <w:drawing>
              <wp:anchor distT="45720" distB="45720" distL="114300" distR="114300" simplePos="0" relativeHeight="251659264" behindDoc="0" locked="0" layoutInCell="1" allowOverlap="1" wp14:anchorId="6F8BBC9C" wp14:editId="5ECFAD52">
                <wp:simplePos x="0" y="0"/>
                <wp:positionH relativeFrom="margin">
                  <wp:posOffset>-594360</wp:posOffset>
                </wp:positionH>
                <wp:positionV relativeFrom="paragraph">
                  <wp:posOffset>680085</wp:posOffset>
                </wp:positionV>
                <wp:extent cx="6705600" cy="405130"/>
                <wp:effectExtent l="0" t="0" r="1905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05130"/>
                        </a:xfrm>
                        <a:prstGeom prst="rect">
                          <a:avLst/>
                        </a:prstGeom>
                        <a:solidFill>
                          <a:srgbClr val="FFFFFF"/>
                        </a:solidFill>
                        <a:ln w="22225">
                          <a:solidFill>
                            <a:srgbClr val="000000"/>
                          </a:solidFill>
                          <a:miter lim="800000"/>
                          <a:headEnd/>
                          <a:tailEnd/>
                        </a:ln>
                      </wps:spPr>
                      <wps:txb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BBC9C" id="_x0000_t202" coordsize="21600,21600" o:spt="202" path="m,l,21600r21600,l21600,xe">
                <v:stroke joinstyle="miter"/>
                <v:path gradientshapeok="t" o:connecttype="rect"/>
              </v:shapetype>
              <v:shape id="Cuadro de texto 2" o:spid="_x0000_s1026" type="#_x0000_t202" style="position:absolute;left:0;text-align:left;margin-left:-46.8pt;margin-top:53.55pt;width:528pt;height:3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" strokeweight="1.75pt">
                <v:textbo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0004696B" w:rsidRPr="008D7EBE">
        <w:rPr>
          <w:rFonts w:ascii="Montserrat" w:eastAsia="MS Mincho" w:hAnsi="Montserrat" w:cs="Arial"/>
          <w:b/>
          <w:sz w:val="21"/>
          <w:szCs w:val="21"/>
        </w:rPr>
        <w:t xml:space="preserve">ACTA DE LA </w:t>
      </w:r>
      <w:r w:rsidR="002B6EA7" w:rsidRPr="008D7EBE">
        <w:rPr>
          <w:rFonts w:ascii="Montserrat" w:eastAsia="MS Mincho" w:hAnsi="Montserrat" w:cs="Arial"/>
          <w:b/>
          <w:sz w:val="21"/>
          <w:szCs w:val="21"/>
        </w:rPr>
        <w:t>NOVENA</w:t>
      </w:r>
      <w:r w:rsidR="0004696B" w:rsidRPr="008D7EBE">
        <w:rPr>
          <w:rFonts w:ascii="Montserrat" w:eastAsia="MS Mincho" w:hAnsi="Montserrat" w:cs="Arial"/>
          <w:b/>
          <w:sz w:val="21"/>
          <w:szCs w:val="21"/>
        </w:rPr>
        <w:t xml:space="preserve"> SESIÓN EXTRAORDINARIA DEL COMITÉ DE TRANSPARENCIA DEL INSTITUTO NACIONAL DE CIENCIAS MÉDICAS Y NUTRICIÓN SALVADOR ZUBIRÁN.</w:t>
      </w:r>
    </w:p>
    <w:p w:rsidR="0004696B" w:rsidRPr="008D7EBE" w:rsidRDefault="0004696B" w:rsidP="003E5D25">
      <w:pPr>
        <w:ind w:left="-993" w:right="-992"/>
        <w:jc w:val="both"/>
        <w:rPr>
          <w:rFonts w:ascii="Montserrat" w:eastAsia="MS Mincho" w:hAnsi="Montserrat" w:cs="Arial"/>
          <w:color w:val="000000" w:themeColor="text1"/>
          <w:sz w:val="21"/>
          <w:szCs w:val="21"/>
        </w:rPr>
      </w:pPr>
      <w:r w:rsidRPr="008D7EBE">
        <w:rPr>
          <w:rFonts w:ascii="Montserrat" w:eastAsia="MS Mincho" w:hAnsi="Montserrat" w:cs="Arial"/>
          <w:color w:val="000000" w:themeColor="text1"/>
          <w:sz w:val="21"/>
          <w:szCs w:val="21"/>
        </w:rPr>
        <w:t xml:space="preserve">En la Ciudad de México, con fecha </w:t>
      </w:r>
      <w:r w:rsidR="007B0975" w:rsidRPr="008D7EBE">
        <w:rPr>
          <w:rFonts w:ascii="Montserrat" w:eastAsia="MS Mincho" w:hAnsi="Montserrat" w:cs="Arial"/>
          <w:color w:val="000000" w:themeColor="text1"/>
          <w:sz w:val="21"/>
          <w:szCs w:val="21"/>
        </w:rPr>
        <w:t>06</w:t>
      </w:r>
      <w:r w:rsidRPr="008D7EBE">
        <w:rPr>
          <w:rFonts w:ascii="Montserrat" w:eastAsia="MS Mincho" w:hAnsi="Montserrat" w:cs="Arial"/>
          <w:color w:val="000000" w:themeColor="text1"/>
          <w:sz w:val="21"/>
          <w:szCs w:val="21"/>
        </w:rPr>
        <w:t xml:space="preserve"> de </w:t>
      </w:r>
      <w:r w:rsidR="007B0975" w:rsidRPr="008D7EBE">
        <w:rPr>
          <w:rFonts w:ascii="Montserrat" w:eastAsia="MS Mincho" w:hAnsi="Montserrat" w:cs="Arial"/>
          <w:color w:val="000000" w:themeColor="text1"/>
          <w:sz w:val="21"/>
          <w:szCs w:val="21"/>
        </w:rPr>
        <w:t xml:space="preserve">noviembre de </w:t>
      </w:r>
      <w:r w:rsidRPr="008D7EBE">
        <w:rPr>
          <w:rFonts w:ascii="Montserrat" w:eastAsia="MS Mincho" w:hAnsi="Montserrat" w:cs="Arial"/>
          <w:color w:val="000000" w:themeColor="text1"/>
          <w:sz w:val="21"/>
          <w:szCs w:val="21"/>
        </w:rPr>
        <w:t>2020, siendo las 1</w:t>
      </w:r>
      <w:r w:rsidR="007B0975" w:rsidRPr="008D7EBE">
        <w:rPr>
          <w:rFonts w:ascii="Montserrat" w:eastAsia="MS Mincho" w:hAnsi="Montserrat" w:cs="Arial"/>
          <w:color w:val="000000" w:themeColor="text1"/>
          <w:sz w:val="21"/>
          <w:szCs w:val="21"/>
        </w:rPr>
        <w:t>0</w:t>
      </w:r>
      <w:r w:rsidRPr="008D7EBE">
        <w:rPr>
          <w:rFonts w:ascii="Montserrat" w:eastAsia="MS Mincho" w:hAnsi="Montserrat" w:cs="Arial"/>
          <w:color w:val="000000" w:themeColor="text1"/>
          <w:sz w:val="21"/>
          <w:szCs w:val="21"/>
        </w:rPr>
        <w:t xml:space="preserve">:00 horas, se reúnen vía remota a través del servicio de video comunicación denominado google meet, en la Ciudad de México, </w:t>
      </w:r>
      <w:r w:rsidR="00DA63F1" w:rsidRPr="008D7EBE">
        <w:rPr>
          <w:rFonts w:ascii="Montserrat" w:eastAsia="MS Mincho" w:hAnsi="Montserrat" w:cs="Arial"/>
          <w:color w:val="000000" w:themeColor="text1"/>
          <w:sz w:val="21"/>
          <w:szCs w:val="21"/>
        </w:rPr>
        <w:t>el Lcdo. Luis Antonio Rodríguez Rodríguez Titular</w:t>
      </w:r>
      <w:r w:rsidRPr="008D7EBE">
        <w:rPr>
          <w:rFonts w:ascii="Montserrat" w:eastAsia="MS Mincho" w:hAnsi="Montserrat" w:cs="Arial"/>
          <w:iCs/>
          <w:color w:val="000000" w:themeColor="text1"/>
          <w:sz w:val="21"/>
          <w:szCs w:val="21"/>
        </w:rPr>
        <w:t xml:space="preserve"> </w:t>
      </w:r>
      <w:r w:rsidR="00DA63F1" w:rsidRPr="008D7EBE">
        <w:rPr>
          <w:rFonts w:ascii="Montserrat" w:eastAsia="MS Mincho" w:hAnsi="Montserrat" w:cs="Arial"/>
          <w:iCs/>
          <w:color w:val="000000" w:themeColor="text1"/>
          <w:sz w:val="21"/>
          <w:szCs w:val="21"/>
        </w:rPr>
        <w:t xml:space="preserve">del Órgano de </w:t>
      </w:r>
      <w:r w:rsidRPr="008D7EBE">
        <w:rPr>
          <w:rFonts w:ascii="Montserrat" w:eastAsia="MS Mincho" w:hAnsi="Montserrat" w:cs="Arial"/>
          <w:iCs/>
          <w:color w:val="000000" w:themeColor="text1"/>
          <w:sz w:val="21"/>
          <w:szCs w:val="21"/>
        </w:rPr>
        <w:t>Control en el Instituto Nacional de Ciencias Médicas y Nutrición Salvador Zubirán, la Lcda. Erika Desirée Retiz Márquez, en su calidad de Coordinadora de Archivos</w:t>
      </w:r>
      <w:r w:rsidR="00F577E1" w:rsidRPr="008D7EBE">
        <w:rPr>
          <w:rFonts w:ascii="Montserrat" w:eastAsia="MS Mincho" w:hAnsi="Montserrat" w:cs="Arial"/>
          <w:iCs/>
          <w:color w:val="000000" w:themeColor="text1"/>
          <w:sz w:val="21"/>
          <w:szCs w:val="21"/>
        </w:rPr>
        <w:t xml:space="preserve"> Institucionales</w:t>
      </w:r>
      <w:r w:rsidRPr="008D7EBE">
        <w:rPr>
          <w:rFonts w:ascii="Montserrat" w:eastAsia="MS Mincho" w:hAnsi="Montserrat" w:cs="Arial"/>
          <w:iCs/>
          <w:color w:val="000000" w:themeColor="text1"/>
          <w:sz w:val="21"/>
          <w:szCs w:val="21"/>
        </w:rPr>
        <w:t xml:space="preserve">, </w:t>
      </w:r>
      <w:r w:rsidR="00F577E1" w:rsidRPr="008D7EBE">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 xml:space="preserve">y la Lcda. Belem Rosas De La O, Titular de la Unidad de Transparencia de este Instituto, a fin de llevar a cabo la </w:t>
      </w:r>
      <w:r w:rsidR="007B0975" w:rsidRPr="008D7EBE">
        <w:rPr>
          <w:rFonts w:ascii="Montserrat" w:eastAsia="MS Mincho" w:hAnsi="Montserrat" w:cs="Arial"/>
          <w:iCs/>
          <w:color w:val="000000" w:themeColor="text1"/>
          <w:sz w:val="21"/>
          <w:szCs w:val="21"/>
        </w:rPr>
        <w:t>Novena</w:t>
      </w:r>
      <w:r w:rsidRPr="008D7EBE">
        <w:rPr>
          <w:rFonts w:ascii="Montserrat" w:eastAsia="MS Mincho" w:hAnsi="Montserrat" w:cs="Arial"/>
          <w:iCs/>
          <w:color w:val="000000" w:themeColor="text1"/>
          <w:sz w:val="21"/>
          <w:szCs w:val="21"/>
        </w:rPr>
        <w:t xml:space="preserve"> Sesión Extraordinaria del Comité de Transparencia</w:t>
      </w:r>
      <w:r w:rsidRPr="008D7EBE">
        <w:rPr>
          <w:rFonts w:ascii="Montserrat" w:eastAsia="MS Mincho" w:hAnsi="Montserrat" w:cs="Arial"/>
          <w:color w:val="000000" w:themeColor="text1"/>
          <w:sz w:val="21"/>
          <w:szCs w:val="21"/>
        </w:rPr>
        <w:t>:</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713"/>
        <w:gridCol w:w="4909"/>
        <w:gridCol w:w="4838"/>
      </w:tblGrid>
      <w:tr w:rsidR="00DA63F1" w:rsidRPr="008D7EBE" w:rsidTr="004738B8">
        <w:trPr>
          <w:cantSplit/>
          <w:trHeight w:val="221"/>
          <w:jc w:val="center"/>
        </w:trPr>
        <w:tc>
          <w:tcPr>
            <w:tcW w:w="10475" w:type="dxa"/>
            <w:gridSpan w:val="4"/>
            <w:tcBorders>
              <w:top w:val="single" w:sz="12" w:space="0" w:color="auto"/>
            </w:tcBorders>
            <w:shd w:val="clear" w:color="auto" w:fill="C0C0C0"/>
            <w:vAlign w:val="center"/>
          </w:tcPr>
          <w:p w:rsidR="00DA63F1" w:rsidRPr="008D7EBE" w:rsidRDefault="00DA63F1" w:rsidP="00DA63F1">
            <w:pPr>
              <w:jc w:val="center"/>
              <w:rPr>
                <w:rFonts w:ascii="Montserrat" w:eastAsia="MS Mincho" w:hAnsi="Montserrat" w:cs="Arial"/>
                <w:b/>
                <w:iCs/>
                <w:color w:val="000000" w:themeColor="text1"/>
                <w:sz w:val="21"/>
                <w:szCs w:val="21"/>
              </w:rPr>
            </w:pPr>
            <w:r w:rsidRPr="008D7EBE">
              <w:rPr>
                <w:rFonts w:ascii="Montserrat" w:eastAsia="MS Mincho" w:hAnsi="Montserrat" w:cs="Arial"/>
                <w:b/>
                <w:iCs/>
                <w:color w:val="000000" w:themeColor="text1"/>
                <w:sz w:val="21"/>
                <w:szCs w:val="21"/>
              </w:rPr>
              <w:t>ORDEN DEL DÍA</w:t>
            </w:r>
          </w:p>
        </w:tc>
      </w:tr>
      <w:tr w:rsidR="00DA63F1" w:rsidRPr="008D7EBE" w:rsidTr="004738B8">
        <w:trPr>
          <w:cantSplit/>
          <w:trHeight w:val="257"/>
          <w:jc w:val="center"/>
        </w:trPr>
        <w:tc>
          <w:tcPr>
            <w:tcW w:w="10475" w:type="dxa"/>
            <w:gridSpan w:val="4"/>
            <w:vAlign w:val="center"/>
          </w:tcPr>
          <w:p w:rsidR="00DA63F1" w:rsidRPr="008D7EBE" w:rsidRDefault="00DA63F1" w:rsidP="00DA63F1">
            <w:pPr>
              <w:pStyle w:val="Prrafodelista"/>
              <w:numPr>
                <w:ilvl w:val="0"/>
                <w:numId w:val="8"/>
              </w:numPr>
              <w:jc w:val="both"/>
              <w:rPr>
                <w:rFonts w:ascii="Montserrat" w:eastAsia="MS Mincho" w:hAnsi="Montserrat" w:cs="Arial"/>
                <w:iCs/>
                <w:color w:val="000000" w:themeColor="text1"/>
                <w:sz w:val="21"/>
                <w:szCs w:val="21"/>
                <w:lang w:val="es-ES"/>
              </w:rPr>
            </w:pPr>
            <w:r w:rsidRPr="008D7EBE">
              <w:rPr>
                <w:rFonts w:ascii="Montserrat" w:eastAsia="MS Mincho" w:hAnsi="Montserrat" w:cs="Arial"/>
                <w:iCs/>
                <w:color w:val="000000" w:themeColor="text1"/>
                <w:sz w:val="21"/>
                <w:szCs w:val="21"/>
                <w:lang w:val="es-ES"/>
              </w:rPr>
              <w:t>Lectura y aprobación del orden del día.</w:t>
            </w:r>
          </w:p>
        </w:tc>
      </w:tr>
      <w:tr w:rsidR="00DA63F1" w:rsidRPr="008D7EBE" w:rsidTr="004738B8">
        <w:trPr>
          <w:cantSplit/>
          <w:trHeight w:val="160"/>
          <w:jc w:val="center"/>
        </w:trPr>
        <w:tc>
          <w:tcPr>
            <w:tcW w:w="10475" w:type="dxa"/>
            <w:gridSpan w:val="4"/>
          </w:tcPr>
          <w:p w:rsidR="00DA63F1" w:rsidRPr="008D7EBE" w:rsidRDefault="00BA4C88" w:rsidP="00BA4C88">
            <w:pPr>
              <w:pStyle w:val="Prrafodelista"/>
              <w:numPr>
                <w:ilvl w:val="0"/>
                <w:numId w:val="8"/>
              </w:numPr>
              <w:jc w:val="both"/>
              <w:rPr>
                <w:rFonts w:ascii="Montserrat" w:eastAsia="MS Mincho" w:hAnsi="Montserrat" w:cs="Arial"/>
                <w:iCs/>
                <w:color w:val="000000" w:themeColor="text1"/>
                <w:sz w:val="21"/>
                <w:szCs w:val="21"/>
                <w:lang w:val="es-ES"/>
              </w:rPr>
            </w:pPr>
            <w:r w:rsidRPr="008D7EBE">
              <w:rPr>
                <w:rFonts w:ascii="Montserrat" w:eastAsia="MS Mincho" w:hAnsi="Montserrat" w:cs="Arial"/>
                <w:iCs/>
                <w:color w:val="000000" w:themeColor="text1"/>
                <w:sz w:val="21"/>
                <w:szCs w:val="21"/>
                <w:lang w:val="es-ES"/>
              </w:rPr>
              <w:t>Se someten para aprobación del Comité de Transparencia las versiones públicas propuestas por el Departamento de Control Presupuestal para dar cumplimiento a la obligación de transparencia contemplada en la fracción IX del artículo 70 de la Ley General de Transparencia y Acceso a la Información Pública.</w:t>
            </w:r>
          </w:p>
        </w:tc>
      </w:tr>
      <w:tr w:rsidR="00BA4C88" w:rsidRPr="008D7EBE" w:rsidTr="004738B8">
        <w:trPr>
          <w:cantSplit/>
          <w:trHeight w:val="160"/>
          <w:jc w:val="center"/>
        </w:trPr>
        <w:tc>
          <w:tcPr>
            <w:tcW w:w="10475" w:type="dxa"/>
            <w:gridSpan w:val="4"/>
          </w:tcPr>
          <w:p w:rsidR="00BA4C88" w:rsidRPr="008D7EBE" w:rsidRDefault="00BA4C88" w:rsidP="00BA4C88">
            <w:pPr>
              <w:pStyle w:val="Prrafodelista"/>
              <w:numPr>
                <w:ilvl w:val="0"/>
                <w:numId w:val="8"/>
              </w:numPr>
              <w:jc w:val="both"/>
              <w:rPr>
                <w:rFonts w:ascii="Montserrat" w:eastAsia="MS Mincho" w:hAnsi="Montserrat" w:cs="Arial"/>
                <w:iCs/>
                <w:color w:val="000000" w:themeColor="text1"/>
                <w:sz w:val="21"/>
                <w:szCs w:val="21"/>
                <w:lang w:val="es-ES"/>
              </w:rPr>
            </w:pPr>
            <w:r w:rsidRPr="008D7EBE">
              <w:rPr>
                <w:rFonts w:ascii="Montserrat" w:eastAsia="MS Mincho" w:hAnsi="Montserrat" w:cs="Arial"/>
                <w:iCs/>
                <w:color w:val="000000" w:themeColor="text1"/>
                <w:sz w:val="21"/>
                <w:szCs w:val="21"/>
                <w:lang w:val="es-ES"/>
              </w:rPr>
              <w:t>Se someten para aprobación del Comité de Transparencia las modificaciones a las versiones públicas propuestas por la Subdirección de Recursos Materiales y Servicios Generales para dar cumplimiento a la obligación de transparencia contemplada en la fracción XVIII del artículo 70 de la Ley General de Transparencia y Acceso a la Información Pública</w:t>
            </w:r>
          </w:p>
        </w:tc>
      </w:tr>
      <w:tr w:rsidR="00BA4C88" w:rsidRPr="008D7EBE" w:rsidTr="004738B8">
        <w:trPr>
          <w:cantSplit/>
          <w:trHeight w:val="160"/>
          <w:jc w:val="center"/>
        </w:trPr>
        <w:tc>
          <w:tcPr>
            <w:tcW w:w="10475" w:type="dxa"/>
            <w:gridSpan w:val="4"/>
          </w:tcPr>
          <w:p w:rsidR="00BA4C88" w:rsidRPr="008D7EBE" w:rsidRDefault="00BA4C88" w:rsidP="00BA4C88">
            <w:pPr>
              <w:pStyle w:val="Prrafodelista"/>
              <w:numPr>
                <w:ilvl w:val="0"/>
                <w:numId w:val="8"/>
              </w:numPr>
              <w:jc w:val="both"/>
              <w:rPr>
                <w:rFonts w:ascii="Montserrat" w:eastAsia="MS Mincho" w:hAnsi="Montserrat" w:cs="Arial"/>
                <w:iCs/>
                <w:color w:val="000000" w:themeColor="text1"/>
                <w:sz w:val="21"/>
                <w:szCs w:val="21"/>
                <w:lang w:val="es-ES"/>
              </w:rPr>
            </w:pPr>
            <w:r w:rsidRPr="008D7EBE">
              <w:rPr>
                <w:rFonts w:ascii="Montserrat" w:eastAsia="MS Mincho" w:hAnsi="Montserrat" w:cs="Arial"/>
                <w:iCs/>
                <w:color w:val="000000" w:themeColor="text1"/>
                <w:sz w:val="21"/>
                <w:szCs w:val="21"/>
                <w:lang w:val="es-ES"/>
              </w:rPr>
              <w:t>Revisión y en su caso confirmación de la versión pública propuesta por la Subdirección de Recursos Financieros, para dar respuesta a la solicitud de información 1222600065220.</w:t>
            </w:r>
          </w:p>
        </w:tc>
      </w:tr>
      <w:tr w:rsidR="00BA4C88" w:rsidRPr="008D7EBE" w:rsidTr="004738B8">
        <w:trPr>
          <w:cantSplit/>
          <w:trHeight w:val="160"/>
          <w:jc w:val="center"/>
        </w:trPr>
        <w:tc>
          <w:tcPr>
            <w:tcW w:w="10475" w:type="dxa"/>
            <w:gridSpan w:val="4"/>
          </w:tcPr>
          <w:p w:rsidR="00BA4C88" w:rsidRPr="008D7EBE" w:rsidRDefault="00BA4C88" w:rsidP="00BA4C88">
            <w:pPr>
              <w:pStyle w:val="Prrafodelista"/>
              <w:numPr>
                <w:ilvl w:val="0"/>
                <w:numId w:val="8"/>
              </w:numPr>
              <w:jc w:val="both"/>
              <w:rPr>
                <w:rFonts w:ascii="Montserrat" w:eastAsia="MS Mincho" w:hAnsi="Montserrat" w:cs="Arial"/>
                <w:iCs/>
                <w:color w:val="000000" w:themeColor="text1"/>
                <w:sz w:val="21"/>
                <w:szCs w:val="21"/>
                <w:lang w:val="es-ES"/>
              </w:rPr>
            </w:pPr>
            <w:r w:rsidRPr="008D7EBE">
              <w:rPr>
                <w:rFonts w:ascii="Montserrat" w:eastAsia="MS Mincho" w:hAnsi="Montserrat" w:cs="Arial"/>
                <w:iCs/>
                <w:color w:val="000000" w:themeColor="text1"/>
                <w:sz w:val="21"/>
                <w:szCs w:val="21"/>
                <w:lang w:val="es-ES"/>
              </w:rPr>
              <w:t>Correo electrónico del Mtro. Carlos Augusto Sánchez Morales, en su calidad de Enlace de Capacitación, manifestando los inconvenientes que le genera la Plataforma CEVINAI, para conocimiento del Comité respecto del Programa de Capacitación en materia de Transparencia.</w:t>
            </w:r>
          </w:p>
        </w:tc>
      </w:tr>
      <w:tr w:rsidR="0004696B" w:rsidRPr="008D7EBE" w:rsidTr="004738B8">
        <w:trPr>
          <w:cantSplit/>
          <w:trHeight w:val="189"/>
          <w:jc w:val="center"/>
        </w:trPr>
        <w:tc>
          <w:tcPr>
            <w:tcW w:w="10475" w:type="dxa"/>
            <w:gridSpan w:val="4"/>
            <w:tcBorders>
              <w:top w:val="single" w:sz="12" w:space="0" w:color="auto"/>
            </w:tcBorders>
            <w:shd w:val="clear" w:color="auto" w:fill="C0C0C0"/>
            <w:vAlign w:val="center"/>
          </w:tcPr>
          <w:p w:rsidR="0004696B" w:rsidRPr="008D7EBE" w:rsidRDefault="0004696B" w:rsidP="00B16BF8">
            <w:pPr>
              <w:jc w:val="center"/>
              <w:rPr>
                <w:rFonts w:ascii="Montserrat" w:eastAsia="MS Mincho" w:hAnsi="Montserrat" w:cs="Arial"/>
                <w:b/>
                <w:iCs/>
                <w:color w:val="000000" w:themeColor="text1"/>
                <w:sz w:val="21"/>
                <w:szCs w:val="21"/>
              </w:rPr>
            </w:pPr>
            <w:r w:rsidRPr="008D7EBE">
              <w:rPr>
                <w:rFonts w:ascii="Montserrat" w:eastAsia="MS Mincho" w:hAnsi="Montserrat" w:cs="Arial"/>
                <w:b/>
                <w:iCs/>
                <w:color w:val="000000" w:themeColor="text1"/>
                <w:sz w:val="21"/>
                <w:szCs w:val="21"/>
              </w:rPr>
              <w:t xml:space="preserve">DESARROLLO </w:t>
            </w:r>
          </w:p>
        </w:tc>
      </w:tr>
      <w:tr w:rsidR="008D7EBE" w:rsidRPr="008D7EBE" w:rsidTr="008D7EBE">
        <w:trPr>
          <w:cantSplit/>
          <w:trHeight w:val="189"/>
          <w:jc w:val="center"/>
        </w:trPr>
        <w:tc>
          <w:tcPr>
            <w:tcW w:w="10475" w:type="dxa"/>
            <w:gridSpan w:val="4"/>
            <w:tcBorders>
              <w:top w:val="single" w:sz="12" w:space="0" w:color="auto"/>
            </w:tcBorders>
            <w:shd w:val="clear" w:color="auto" w:fill="auto"/>
            <w:vAlign w:val="center"/>
          </w:tcPr>
          <w:p w:rsidR="008D7EBE" w:rsidRPr="008D7EBE" w:rsidRDefault="008D7EBE" w:rsidP="008D7EBE">
            <w:pPr>
              <w:jc w:val="both"/>
              <w:rPr>
                <w:rFonts w:ascii="Montserrat" w:eastAsia="MS Mincho" w:hAnsi="Montserrat" w:cs="Arial"/>
                <w:b/>
                <w:iCs/>
                <w:color w:val="000000" w:themeColor="text1"/>
                <w:sz w:val="21"/>
                <w:szCs w:val="21"/>
              </w:rPr>
            </w:pPr>
            <w:r w:rsidRPr="008D7EBE">
              <w:rPr>
                <w:rFonts w:ascii="Montserrat" w:eastAsia="MS Mincho" w:hAnsi="Montserrat" w:cs="Arial"/>
                <w:iCs/>
                <w:color w:val="000000" w:themeColor="text1"/>
                <w:sz w:val="21"/>
                <w:szCs w:val="21"/>
              </w:rPr>
              <w:t>Se procede a pasar lista de asistencia de las Integrantes del Comité, estando los integrantes presentes,  en uso de la voz la Titular de la Unidad de Transparencia, expone las versiones públicas consistentes en Facturas correspondiente a viáticos, los cuales corresponden a la Obligación de Transparencia de la   fracción IX  del artículo 70, los cuales corresponden a los oficios de comisión marcados con los números 34, 32 y 30, los cuales son revisados por los integrantes del Comité, quienes manifiestan que derivado de la revisión se desprende que testan firmas al ser considerado un dato confidencial y número de placas de vehículo particular el cual el proporcionarlo puede hacer identificable a una persona, por lo que de dicha revisión se observa que las versiones publicas</w:t>
            </w:r>
            <w:r w:rsidRPr="008D7EBE">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 xml:space="preserve">expuestas cumplen con los lineamientos Generales en materia de Clasificación y Desclasificación de la Información, así como para la Elaboración de Versiones Públicas.  Derivado de lo anterior </w:t>
            </w:r>
          </w:p>
        </w:tc>
      </w:tr>
      <w:tr w:rsidR="008D7EBE" w:rsidRPr="008D7EBE" w:rsidTr="008D7EBE">
        <w:trPr>
          <w:cantSplit/>
          <w:trHeight w:val="189"/>
          <w:jc w:val="center"/>
        </w:trPr>
        <w:tc>
          <w:tcPr>
            <w:tcW w:w="10475" w:type="dxa"/>
            <w:gridSpan w:val="4"/>
            <w:tcBorders>
              <w:top w:val="single" w:sz="12" w:space="0" w:color="auto"/>
            </w:tcBorders>
            <w:shd w:val="clear" w:color="auto" w:fill="auto"/>
            <w:vAlign w:val="center"/>
          </w:tcPr>
          <w:p w:rsidR="008D7EBE" w:rsidRPr="008D7EBE" w:rsidRDefault="008D7EBE" w:rsidP="008D7EBE">
            <w:pPr>
              <w:pStyle w:val="Sinespaciado"/>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lastRenderedPageBreak/>
              <w:t xml:space="preserve">acuerdan </w:t>
            </w:r>
            <w:r w:rsidRPr="008D7EBE">
              <w:rPr>
                <w:rFonts w:ascii="Montserrat" w:eastAsia="MS Mincho" w:hAnsi="Montserrat" w:cs="Arial"/>
                <w:b/>
                <w:iCs/>
                <w:color w:val="000000" w:themeColor="text1"/>
                <w:sz w:val="21"/>
                <w:szCs w:val="21"/>
              </w:rPr>
              <w:t>CONFIRMAR</w:t>
            </w:r>
            <w:r w:rsidRPr="008D7EBE">
              <w:rPr>
                <w:rFonts w:ascii="Montserrat" w:eastAsia="MS Mincho" w:hAnsi="Montserrat" w:cs="Arial"/>
                <w:iCs/>
                <w:color w:val="000000" w:themeColor="text1"/>
                <w:sz w:val="21"/>
                <w:szCs w:val="21"/>
              </w:rPr>
              <w:t xml:space="preserve"> las versiones públicas correspondientes al segundo trimestre 2020, para dar</w:t>
            </w:r>
            <w:r w:rsidRPr="008D7EBE">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cumplimiento a la obligación de la fracción IX del artículo 70 de la Ley General de Transparencia y Acceso a la Información Pública.-----------------------------</w:t>
            </w:r>
            <w:r>
              <w:rPr>
                <w:rFonts w:ascii="Montserrat" w:eastAsia="MS Mincho" w:hAnsi="Montserrat" w:cs="Arial"/>
                <w:iCs/>
                <w:color w:val="000000" w:themeColor="text1"/>
                <w:sz w:val="21"/>
                <w:szCs w:val="21"/>
              </w:rPr>
              <w:t>--------------------------------------------------------</w:t>
            </w:r>
            <w:r w:rsidRPr="008D7EBE">
              <w:rPr>
                <w:rFonts w:ascii="Montserrat" w:eastAsia="MS Mincho" w:hAnsi="Montserrat" w:cs="Arial"/>
                <w:iCs/>
                <w:color w:val="000000" w:themeColor="text1"/>
                <w:sz w:val="21"/>
                <w:szCs w:val="21"/>
              </w:rPr>
              <w:t>-</w:t>
            </w:r>
            <w:r w:rsidRPr="008D7EBE">
              <w:rPr>
                <w:rFonts w:ascii="Montserrat" w:eastAsia="MS Mincho" w:hAnsi="Montserrat" w:cs="Arial"/>
                <w:iCs/>
                <w:color w:val="000000" w:themeColor="text1"/>
                <w:sz w:val="21"/>
                <w:szCs w:val="21"/>
              </w:rPr>
              <w:t xml:space="preserve"> </w:t>
            </w:r>
            <w:r w:rsidRPr="008D7EBE">
              <w:rPr>
                <w:rFonts w:ascii="Montserrat" w:eastAsia="MS Mincho" w:hAnsi="Montserrat" w:cs="Arial"/>
                <w:iCs/>
                <w:color w:val="000000" w:themeColor="text1"/>
                <w:sz w:val="21"/>
                <w:szCs w:val="21"/>
              </w:rPr>
              <w:t>Procedemos al  tercer punto del orden del día se exponen los 26 pedidos de personas físicas en versiones públicas que envía el Lic. Javier Flores Flores a fin de que sean revisado y aprobados por el Comité y puedan ser integrados en el reporte del tercer trimestre de la fracción XVIII de las obligaciones de transparencia del artículo 70 de la LGTAIP, por lo que los integrantes del comité CONFIRMAN los siguiente números de pedido en versiones públicas.</w:t>
            </w:r>
          </w:p>
          <w:tbl>
            <w:tblPr>
              <w:tblW w:w="8694" w:type="dxa"/>
              <w:shd w:val="clear" w:color="auto" w:fill="FFFFFF"/>
              <w:tblLayout w:type="fixed"/>
              <w:tblCellMar>
                <w:left w:w="0" w:type="dxa"/>
                <w:right w:w="0" w:type="dxa"/>
              </w:tblCellMar>
              <w:tblLook w:val="04A0" w:firstRow="1" w:lastRow="0" w:firstColumn="1" w:lastColumn="0" w:noHBand="0" w:noVBand="1"/>
            </w:tblPr>
            <w:tblGrid>
              <w:gridCol w:w="898"/>
              <w:gridCol w:w="1134"/>
              <w:gridCol w:w="992"/>
              <w:gridCol w:w="992"/>
              <w:gridCol w:w="992"/>
              <w:gridCol w:w="993"/>
              <w:gridCol w:w="992"/>
              <w:gridCol w:w="850"/>
              <w:gridCol w:w="851"/>
            </w:tblGrid>
            <w:tr w:rsidR="008D7EBE" w:rsidRPr="008D7EBE" w:rsidTr="00BC189D">
              <w:trPr>
                <w:trHeight w:val="300"/>
              </w:trPr>
              <w:tc>
                <w:tcPr>
                  <w:tcW w:w="898"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2857</w:t>
                  </w:r>
                </w:p>
              </w:tc>
              <w:tc>
                <w:tcPr>
                  <w:tcW w:w="1134" w:type="dxa"/>
                  <w:tcBorders>
                    <w:top w:val="single" w:sz="8" w:space="0" w:color="auto"/>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2896</w:t>
                  </w:r>
                </w:p>
              </w:tc>
              <w:tc>
                <w:tcPr>
                  <w:tcW w:w="992" w:type="dxa"/>
                  <w:tcBorders>
                    <w:top w:val="single" w:sz="8" w:space="0" w:color="auto"/>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2897</w:t>
                  </w:r>
                </w:p>
              </w:tc>
              <w:tc>
                <w:tcPr>
                  <w:tcW w:w="992" w:type="dxa"/>
                  <w:tcBorders>
                    <w:top w:val="single" w:sz="8" w:space="0" w:color="auto"/>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2898</w:t>
                  </w:r>
                </w:p>
              </w:tc>
              <w:tc>
                <w:tcPr>
                  <w:tcW w:w="992" w:type="dxa"/>
                  <w:tcBorders>
                    <w:top w:val="single" w:sz="8" w:space="0" w:color="auto"/>
                    <w:left w:val="nil"/>
                    <w:bottom w:val="single" w:sz="8" w:space="0" w:color="auto"/>
                    <w:right w:val="single" w:sz="4"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2899</w:t>
                  </w:r>
                </w:p>
              </w:tc>
              <w:tc>
                <w:tcPr>
                  <w:tcW w:w="993"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2900</w:t>
                  </w:r>
                </w:p>
              </w:tc>
              <w:tc>
                <w:tcPr>
                  <w:tcW w:w="992"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2901</w:t>
                  </w:r>
                </w:p>
              </w:tc>
              <w:tc>
                <w:tcPr>
                  <w:tcW w:w="850"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2938</w:t>
                  </w:r>
                </w:p>
              </w:tc>
              <w:tc>
                <w:tcPr>
                  <w:tcW w:w="851"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2968</w:t>
                  </w:r>
                </w:p>
              </w:tc>
            </w:tr>
            <w:tr w:rsidR="008D7EBE" w:rsidRPr="008D7EBE" w:rsidTr="00BC189D">
              <w:trPr>
                <w:trHeight w:val="300"/>
              </w:trPr>
              <w:tc>
                <w:tcPr>
                  <w:tcW w:w="898" w:type="dxa"/>
                  <w:tcBorders>
                    <w:top w:val="nil"/>
                    <w:left w:val="single" w:sz="8" w:space="0" w:color="auto"/>
                    <w:bottom w:val="single" w:sz="8" w:space="0" w:color="auto"/>
                    <w:right w:val="single" w:sz="8" w:space="0" w:color="auto"/>
                  </w:tcBorders>
                  <w:shd w:val="clear" w:color="auto" w:fill="FFFFFF"/>
                  <w:noWrap/>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3024</w:t>
                  </w:r>
                </w:p>
              </w:tc>
              <w:tc>
                <w:tcPr>
                  <w:tcW w:w="1134" w:type="dxa"/>
                  <w:tcBorders>
                    <w:top w:val="nil"/>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3087</w:t>
                  </w:r>
                </w:p>
              </w:tc>
              <w:tc>
                <w:tcPr>
                  <w:tcW w:w="992" w:type="dxa"/>
                  <w:tcBorders>
                    <w:top w:val="nil"/>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3088</w:t>
                  </w:r>
                </w:p>
              </w:tc>
              <w:tc>
                <w:tcPr>
                  <w:tcW w:w="992" w:type="dxa"/>
                  <w:tcBorders>
                    <w:top w:val="nil"/>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3246</w:t>
                  </w:r>
                </w:p>
              </w:tc>
              <w:tc>
                <w:tcPr>
                  <w:tcW w:w="992" w:type="dxa"/>
                  <w:tcBorders>
                    <w:top w:val="nil"/>
                    <w:left w:val="nil"/>
                    <w:bottom w:val="single" w:sz="8" w:space="0" w:color="auto"/>
                    <w:right w:val="single" w:sz="4"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3247</w:t>
                  </w:r>
                </w:p>
              </w:tc>
              <w:tc>
                <w:tcPr>
                  <w:tcW w:w="993"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3248</w:t>
                  </w:r>
                </w:p>
              </w:tc>
              <w:tc>
                <w:tcPr>
                  <w:tcW w:w="992"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3249</w:t>
                  </w:r>
                </w:p>
              </w:tc>
              <w:tc>
                <w:tcPr>
                  <w:tcW w:w="850"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3250</w:t>
                  </w:r>
                </w:p>
              </w:tc>
              <w:tc>
                <w:tcPr>
                  <w:tcW w:w="851"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3251</w:t>
                  </w:r>
                </w:p>
              </w:tc>
            </w:tr>
            <w:tr w:rsidR="008D7EBE" w:rsidRPr="008D7EBE" w:rsidTr="00BC189D">
              <w:trPr>
                <w:gridAfter w:val="1"/>
                <w:wAfter w:w="851" w:type="dxa"/>
                <w:trHeight w:val="300"/>
              </w:trPr>
              <w:tc>
                <w:tcPr>
                  <w:tcW w:w="898" w:type="dxa"/>
                  <w:tcBorders>
                    <w:top w:val="nil"/>
                    <w:left w:val="single" w:sz="8" w:space="0" w:color="auto"/>
                    <w:bottom w:val="single" w:sz="8" w:space="0" w:color="auto"/>
                    <w:right w:val="single" w:sz="8" w:space="0" w:color="auto"/>
                  </w:tcBorders>
                  <w:shd w:val="clear" w:color="auto" w:fill="FFFFFF"/>
                  <w:noWrap/>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3252</w:t>
                  </w:r>
                </w:p>
              </w:tc>
              <w:tc>
                <w:tcPr>
                  <w:tcW w:w="1134" w:type="dxa"/>
                  <w:tcBorders>
                    <w:top w:val="nil"/>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3253</w:t>
                  </w:r>
                </w:p>
              </w:tc>
              <w:tc>
                <w:tcPr>
                  <w:tcW w:w="992" w:type="dxa"/>
                  <w:tcBorders>
                    <w:top w:val="nil"/>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3451</w:t>
                  </w:r>
                </w:p>
              </w:tc>
              <w:tc>
                <w:tcPr>
                  <w:tcW w:w="992" w:type="dxa"/>
                  <w:tcBorders>
                    <w:top w:val="nil"/>
                    <w:left w:val="nil"/>
                    <w:bottom w:val="single" w:sz="8" w:space="0" w:color="auto"/>
                    <w:right w:val="single" w:sz="8"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3466</w:t>
                  </w:r>
                </w:p>
              </w:tc>
              <w:tc>
                <w:tcPr>
                  <w:tcW w:w="992" w:type="dxa"/>
                  <w:tcBorders>
                    <w:top w:val="nil"/>
                    <w:left w:val="nil"/>
                    <w:bottom w:val="single" w:sz="8" w:space="0" w:color="auto"/>
                    <w:right w:val="single" w:sz="4" w:space="0" w:color="auto"/>
                  </w:tcBorders>
                  <w:shd w:val="clear" w:color="auto" w:fill="FFFFFF"/>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3467</w:t>
                  </w:r>
                </w:p>
              </w:tc>
              <w:tc>
                <w:tcPr>
                  <w:tcW w:w="993"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3468</w:t>
                  </w:r>
                </w:p>
              </w:tc>
              <w:tc>
                <w:tcPr>
                  <w:tcW w:w="992"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3469</w:t>
                  </w:r>
                </w:p>
              </w:tc>
              <w:tc>
                <w:tcPr>
                  <w:tcW w:w="850" w:type="dxa"/>
                  <w:tcBorders>
                    <w:top w:val="single" w:sz="4" w:space="0" w:color="auto"/>
                    <w:left w:val="single" w:sz="4" w:space="0" w:color="auto"/>
                    <w:bottom w:val="single" w:sz="4" w:space="0" w:color="auto"/>
                    <w:right w:val="single" w:sz="4" w:space="0" w:color="auto"/>
                  </w:tcBorders>
                  <w:vAlign w:val="bottom"/>
                </w:tcPr>
                <w:p w:rsidR="008D7EBE" w:rsidRPr="008D7EBE" w:rsidRDefault="008D7EBE" w:rsidP="008D7EBE">
                  <w:pPr>
                    <w:spacing w:after="0" w:line="240" w:lineRule="auto"/>
                    <w:jc w:val="center"/>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3470</w:t>
                  </w:r>
                </w:p>
              </w:tc>
            </w:tr>
          </w:tbl>
          <w:p w:rsidR="008D7EBE" w:rsidRPr="008D7EBE" w:rsidRDefault="008D7EBE" w:rsidP="008D7EBE">
            <w:pPr>
              <w:jc w:val="both"/>
              <w:rPr>
                <w:rFonts w:ascii="Montserrat" w:eastAsia="MS Mincho" w:hAnsi="Montserrat" w:cs="Arial"/>
                <w:b/>
                <w:iCs/>
                <w:color w:val="000000" w:themeColor="text1"/>
                <w:sz w:val="21"/>
                <w:szCs w:val="21"/>
              </w:rPr>
            </w:pPr>
            <w:r w:rsidRPr="008D7EBE">
              <w:rPr>
                <w:rFonts w:ascii="Montserrat" w:eastAsia="MS Mincho" w:hAnsi="Montserrat" w:cs="Arial"/>
                <w:iCs/>
                <w:color w:val="000000" w:themeColor="text1"/>
                <w:sz w:val="21"/>
                <w:szCs w:val="21"/>
              </w:rPr>
              <w:t>Continuamos con el cuarto punto del orden del día, referente a la solicitud de información 1222600065220, mediante la cual solicitan lo siguiente:</w:t>
            </w:r>
            <w:r w:rsidRPr="008D7EBE">
              <w:rPr>
                <w:sz w:val="21"/>
                <w:szCs w:val="21"/>
              </w:rPr>
              <w:t xml:space="preserve"> </w:t>
            </w:r>
            <w:r w:rsidRPr="008D7EBE">
              <w:rPr>
                <w:b/>
                <w:i/>
                <w:sz w:val="21"/>
                <w:szCs w:val="21"/>
              </w:rPr>
              <w:t>“…</w:t>
            </w:r>
            <w:r w:rsidRPr="008D7EBE">
              <w:rPr>
                <w:rFonts w:ascii="Montserrat" w:eastAsia="MS Mincho" w:hAnsi="Montserrat" w:cs="Arial"/>
                <w:b/>
                <w:i/>
                <w:iCs/>
                <w:color w:val="000000" w:themeColor="text1"/>
                <w:sz w:val="21"/>
                <w:szCs w:val="21"/>
              </w:rPr>
              <w:t>Solicito copia electrónica de la lista de donativos recibidos por el instituto de salud entre los años 2005 y 2019, así como del 1 de enero de 2020 al 23 de septiembre de 2020. Al detalle se pide nombre de la donataria que entregó los recursos, detalle del donativo (ya sea si fue en especie o dinero en efectivo, exponer unidades o monto) y fecha en que se entregaron. Además de anexar documentos que amparen en cada caso, y sobre todo cuando fueron recursos en efectivo, objetivo para el que se donó el recurso y destino que al final se dio a ese dinero…”(sic)</w:t>
            </w:r>
            <w:r w:rsidRPr="008D7EBE">
              <w:rPr>
                <w:rFonts w:ascii="Montserrat" w:eastAsia="MS Mincho" w:hAnsi="Montserrat" w:cs="Arial"/>
                <w:iCs/>
                <w:color w:val="000000" w:themeColor="text1"/>
                <w:sz w:val="21"/>
                <w:szCs w:val="21"/>
              </w:rPr>
              <w:t xml:space="preserve">, por lo que para dar respuesta  a dicha petición, la Subdirección en la Recursos Financieros proporciona facturas, pólizas y recibos de entrada de valores a caja, mediante los cuales ampara la información referente al listado de los donativos correspondientes a los años 2005, 2019 y 2020, mismos que fueron revisados por los integrantes del Comité ya que presenta versiones públicas de dichas documentales, de las cuales de aprecia que se testan nombre de pacientes, números de registro de estos, lo anterior por ser tratarse de datos personales, de acuerdo al artículo 113 fracción I de la LFTAIP, así como sello digital, lo anterior de acuerdo al artículo 113 fracción III de la LFTAIP y resolución de la Denuncia DIT 952/2019 y número de cuenta, lo anterior de acuerdo al criterio 10/13 del INAI, por lo anterior y derivado de la revisión correspondiente de cada una, los integrantes del Comité determinan tener por </w:t>
            </w:r>
            <w:r w:rsidRPr="008D7EBE">
              <w:rPr>
                <w:rFonts w:ascii="Montserrat" w:eastAsia="MS Mincho" w:hAnsi="Montserrat" w:cs="Arial"/>
                <w:b/>
                <w:iCs/>
                <w:color w:val="000000" w:themeColor="text1"/>
                <w:sz w:val="21"/>
                <w:szCs w:val="21"/>
              </w:rPr>
              <w:t>CONFIRMADAS</w:t>
            </w:r>
            <w:r w:rsidRPr="008D7EBE">
              <w:rPr>
                <w:rFonts w:ascii="Montserrat" w:eastAsia="MS Mincho" w:hAnsi="Montserrat" w:cs="Arial"/>
                <w:iCs/>
                <w:color w:val="000000" w:themeColor="text1"/>
                <w:sz w:val="21"/>
                <w:szCs w:val="21"/>
              </w:rPr>
              <w:t xml:space="preserve"> las versiones públicas propuestas por esa Subdirección, para dar respuesta a la solicitud de información 1222600065220.--------------------------------------------------------------</w:t>
            </w:r>
            <w:r>
              <w:rPr>
                <w:rFonts w:ascii="Montserrat" w:eastAsia="MS Mincho" w:hAnsi="Montserrat" w:cs="Arial"/>
                <w:iCs/>
                <w:color w:val="000000" w:themeColor="text1"/>
                <w:sz w:val="21"/>
                <w:szCs w:val="21"/>
              </w:rPr>
              <w:t>-----------</w:t>
            </w:r>
            <w:r w:rsidRPr="008D7EBE">
              <w:rPr>
                <w:rFonts w:ascii="Montserrat" w:eastAsia="MS Mincho" w:hAnsi="Montserrat" w:cs="Arial"/>
                <w:iCs/>
                <w:color w:val="000000" w:themeColor="text1"/>
                <w:sz w:val="21"/>
                <w:szCs w:val="21"/>
              </w:rPr>
              <w:t>Por último en el punto cinco del orden del día, se exponen los correos que fueron enviado al Enlace de Capacitación del INAI con el Sector Salud, por le Mtro. Carlos Augusto Sánchez Morales, en su calidad de Enlace de Capacitación, mediante el cual hace del conocimiento a este Comité de Transparencia los inconvenientes que ha presentado la plataforma denominada CEVINAI, exponiendo por parte del INAI que la plataforma se encuentra en manteamiento por lo que ha estado latente, en razón del enlace de capacitación propone modificaciones el Programa Anual de Capacitación en Transparencia 2020 (PAC), por lo que los integrantes del Comité y con el fin de promover la capacitación y actualización de los Servidores Públicos que refiere el artículo 44 fracción V de la LGTAIP, determinan instruir al enlace de Capacitación enviar un oficio al INAI con copia al Comité de Transparencia, para el seguimiento correspondiente y así mismo exponga en las modificaciones que propone al PAC 2020.-------------------</w:t>
            </w:r>
            <w:r w:rsidR="00141134">
              <w:rPr>
                <w:rFonts w:ascii="Montserrat" w:eastAsia="MS Mincho" w:hAnsi="Montserrat" w:cs="Arial"/>
                <w:iCs/>
                <w:color w:val="000000" w:themeColor="text1"/>
                <w:sz w:val="21"/>
                <w:szCs w:val="21"/>
              </w:rPr>
              <w:t>--------------------------------------------------</w:t>
            </w:r>
            <w:r w:rsidRPr="008D7EBE">
              <w:rPr>
                <w:rFonts w:ascii="Montserrat" w:eastAsia="MS Mincho" w:hAnsi="Montserrat" w:cs="Arial"/>
                <w:iCs/>
                <w:color w:val="000000" w:themeColor="text1"/>
                <w:sz w:val="21"/>
                <w:szCs w:val="21"/>
              </w:rPr>
              <w:t xml:space="preserve">-- No habiendo más asuntos que tratar se da por terminado la presente sesión a las 10:25 horas la Novena Sesión Extraordinaria del Comité de Transparencia, levantándose la presente acta para </w:t>
            </w:r>
            <w:r w:rsidRPr="008D7EBE">
              <w:rPr>
                <w:rFonts w:ascii="Montserrat" w:eastAsia="MS Mincho" w:hAnsi="Montserrat" w:cs="Arial"/>
                <w:iCs/>
                <w:color w:val="000000" w:themeColor="text1"/>
                <w:sz w:val="21"/>
                <w:szCs w:val="21"/>
              </w:rPr>
              <w:lastRenderedPageBreak/>
              <w:t>dejar constancia de los servidores públicos que en ella intervinieron y para todos los efectos legales a que haya lugar. ----</w:t>
            </w:r>
          </w:p>
        </w:tc>
      </w:tr>
      <w:tr w:rsidR="0004696B" w:rsidRPr="008D7EBE" w:rsidTr="004738B8">
        <w:trPr>
          <w:cantSplit/>
          <w:trHeight w:val="257"/>
          <w:jc w:val="center"/>
        </w:trPr>
        <w:tc>
          <w:tcPr>
            <w:tcW w:w="10475" w:type="dxa"/>
            <w:gridSpan w:val="4"/>
            <w:tcBorders>
              <w:top w:val="single" w:sz="4" w:space="0" w:color="auto"/>
              <w:left w:val="single" w:sz="12" w:space="0" w:color="auto"/>
              <w:bottom w:val="single" w:sz="12" w:space="0" w:color="auto"/>
              <w:right w:val="single" w:sz="12" w:space="0" w:color="auto"/>
            </w:tcBorders>
            <w:shd w:val="clear" w:color="auto" w:fill="C0C0C0"/>
            <w:vAlign w:val="center"/>
          </w:tcPr>
          <w:p w:rsidR="0004696B" w:rsidRPr="008D7EBE" w:rsidRDefault="0004696B" w:rsidP="0004696B">
            <w:pPr>
              <w:jc w:val="center"/>
              <w:rPr>
                <w:rFonts w:ascii="Montserrat" w:eastAsia="MS Mincho" w:hAnsi="Montserrat" w:cs="Arial"/>
                <w:b/>
                <w:iCs/>
                <w:color w:val="000000" w:themeColor="text1"/>
                <w:sz w:val="21"/>
                <w:szCs w:val="21"/>
              </w:rPr>
            </w:pPr>
            <w:r w:rsidRPr="008D7EBE">
              <w:rPr>
                <w:rFonts w:ascii="Montserrat" w:eastAsia="MS Mincho" w:hAnsi="Montserrat" w:cs="Arial"/>
                <w:b/>
                <w:iCs/>
                <w:color w:val="000000" w:themeColor="text1"/>
                <w:sz w:val="21"/>
                <w:szCs w:val="21"/>
              </w:rPr>
              <w:lastRenderedPageBreak/>
              <w:t>ACUERDOS</w:t>
            </w:r>
          </w:p>
        </w:tc>
      </w:tr>
      <w:tr w:rsidR="0004696B" w:rsidRPr="008D7EBE" w:rsidTr="004738B8">
        <w:trPr>
          <w:cantSplit/>
          <w:trHeight w:val="1562"/>
          <w:jc w:val="center"/>
        </w:trPr>
        <w:tc>
          <w:tcPr>
            <w:tcW w:w="10475" w:type="dxa"/>
            <w:gridSpan w:val="4"/>
          </w:tcPr>
          <w:p w:rsidR="0004696B" w:rsidRPr="008D7EBE" w:rsidRDefault="0004696B" w:rsidP="00B16BF8">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PRIMERO: Se tiene por aprobada la Orden del Día</w:t>
            </w:r>
          </w:p>
          <w:p w:rsidR="0004696B" w:rsidRPr="008D7EBE" w:rsidRDefault="0004696B" w:rsidP="00797EE0">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SEGUNDO:</w:t>
            </w:r>
            <w:r w:rsidR="00797EE0" w:rsidRPr="008D7EBE">
              <w:rPr>
                <w:rFonts w:ascii="Montserrat" w:eastAsia="MS Mincho" w:hAnsi="Montserrat" w:cs="Arial"/>
                <w:b/>
                <w:iCs/>
                <w:color w:val="000000" w:themeColor="text1"/>
                <w:sz w:val="21"/>
                <w:szCs w:val="21"/>
              </w:rPr>
              <w:t xml:space="preserve"> </w:t>
            </w:r>
            <w:r w:rsidR="00797EE0" w:rsidRPr="008D7EBE">
              <w:rPr>
                <w:rFonts w:ascii="Montserrat" w:eastAsia="MS Mincho" w:hAnsi="Montserrat" w:cs="Arial"/>
                <w:b/>
                <w:iCs/>
                <w:color w:val="000000" w:themeColor="text1"/>
                <w:sz w:val="21"/>
                <w:szCs w:val="21"/>
              </w:rPr>
              <w:t>CONFIRMAR</w:t>
            </w:r>
            <w:r w:rsidR="00797EE0" w:rsidRPr="008D7EBE">
              <w:rPr>
                <w:rFonts w:ascii="Montserrat" w:eastAsia="MS Mincho" w:hAnsi="Montserrat" w:cs="Arial"/>
                <w:iCs/>
                <w:color w:val="000000" w:themeColor="text1"/>
                <w:sz w:val="21"/>
                <w:szCs w:val="21"/>
              </w:rPr>
              <w:t xml:space="preserve"> las versiones públicas correspondientes al segundo trimestre 2020, para dar cumplimiento a la obligación de la fracción IX del artículo 70 de la Ley General de Transparencia y Acceso a la Información Pública</w:t>
            </w:r>
          </w:p>
          <w:p w:rsidR="00797EE0" w:rsidRPr="008D7EBE" w:rsidRDefault="00797EE0" w:rsidP="00797EE0">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 xml:space="preserve">TERCERO: </w:t>
            </w:r>
            <w:r w:rsidRPr="008D7EBE">
              <w:rPr>
                <w:rFonts w:ascii="Montserrat" w:eastAsia="MS Mincho" w:hAnsi="Montserrat" w:cs="Arial"/>
                <w:b/>
                <w:iCs/>
                <w:color w:val="000000" w:themeColor="text1"/>
                <w:sz w:val="21"/>
                <w:szCs w:val="21"/>
              </w:rPr>
              <w:t xml:space="preserve">CONFIRMAN </w:t>
            </w:r>
            <w:r w:rsidRPr="008D7EBE">
              <w:rPr>
                <w:rFonts w:ascii="Montserrat" w:eastAsia="MS Mincho" w:hAnsi="Montserrat" w:cs="Arial"/>
                <w:iCs/>
                <w:color w:val="000000" w:themeColor="text1"/>
                <w:sz w:val="21"/>
                <w:szCs w:val="21"/>
              </w:rPr>
              <w:t xml:space="preserve"> las versiones públicas referentes al </w:t>
            </w:r>
            <w:r w:rsidRPr="008D7EBE">
              <w:rPr>
                <w:rFonts w:ascii="Montserrat" w:eastAsia="MS Mincho" w:hAnsi="Montserrat" w:cs="Arial"/>
                <w:iCs/>
                <w:color w:val="000000" w:themeColor="text1"/>
                <w:sz w:val="21"/>
                <w:szCs w:val="21"/>
              </w:rPr>
              <w:t>tercer trimestre de la fracción XVIII de las obligaciones de transparencia del artículo 70 de la LGTAIP</w:t>
            </w:r>
            <w:r w:rsidRPr="008D7EBE">
              <w:rPr>
                <w:rFonts w:ascii="Montserrat" w:eastAsia="MS Mincho" w:hAnsi="Montserrat" w:cs="Arial"/>
                <w:iCs/>
                <w:color w:val="000000" w:themeColor="text1"/>
                <w:sz w:val="21"/>
                <w:szCs w:val="21"/>
              </w:rPr>
              <w:t>.</w:t>
            </w:r>
          </w:p>
          <w:p w:rsidR="00797EE0" w:rsidRPr="008D7EBE" w:rsidRDefault="00797EE0" w:rsidP="00797EE0">
            <w:pPr>
              <w:jc w:val="both"/>
              <w:rPr>
                <w:rFonts w:ascii="Montserrat" w:eastAsia="MS Mincho" w:hAnsi="Montserrat" w:cs="Arial"/>
                <w:iCs/>
                <w:color w:val="000000" w:themeColor="text1"/>
                <w:sz w:val="21"/>
                <w:szCs w:val="21"/>
              </w:rPr>
            </w:pPr>
            <w:r w:rsidRPr="008D7EBE">
              <w:rPr>
                <w:rFonts w:ascii="Montserrat Medium" w:hAnsi="Montserrat Medium" w:cs="Arial"/>
                <w:color w:val="222222"/>
                <w:sz w:val="21"/>
                <w:szCs w:val="21"/>
                <w:shd w:val="clear" w:color="auto" w:fill="FFFFFF"/>
              </w:rPr>
              <w:t xml:space="preserve">CUARTO: </w:t>
            </w:r>
            <w:r w:rsidRPr="008D7EBE">
              <w:rPr>
                <w:rFonts w:ascii="Montserrat" w:eastAsia="MS Mincho" w:hAnsi="Montserrat" w:cs="Arial"/>
                <w:b/>
                <w:iCs/>
                <w:color w:val="000000" w:themeColor="text1"/>
                <w:sz w:val="21"/>
                <w:szCs w:val="21"/>
              </w:rPr>
              <w:t>CONFIRMA</w:t>
            </w:r>
            <w:r w:rsidRPr="008D7EBE">
              <w:rPr>
                <w:rFonts w:ascii="Montserrat" w:eastAsia="MS Mincho" w:hAnsi="Montserrat" w:cs="Arial"/>
                <w:b/>
                <w:iCs/>
                <w:color w:val="000000" w:themeColor="text1"/>
                <w:sz w:val="21"/>
                <w:szCs w:val="21"/>
              </w:rPr>
              <w:t>N</w:t>
            </w:r>
            <w:r w:rsidRPr="008D7EBE">
              <w:rPr>
                <w:rFonts w:ascii="Montserrat" w:eastAsia="MS Mincho" w:hAnsi="Montserrat" w:cs="Arial"/>
                <w:iCs/>
                <w:color w:val="000000" w:themeColor="text1"/>
                <w:sz w:val="21"/>
                <w:szCs w:val="21"/>
              </w:rPr>
              <w:t xml:space="preserve"> las versiones públicas propuestas por esa Subdirección, para dar respuesta a la solicitud de información 1222600065220</w:t>
            </w:r>
          </w:p>
          <w:p w:rsidR="00797EE0" w:rsidRPr="008D7EBE" w:rsidRDefault="00797EE0" w:rsidP="008D7EBE">
            <w:pPr>
              <w:jc w:val="both"/>
              <w:rPr>
                <w:rFonts w:ascii="Montserrat" w:eastAsia="MS Mincho" w:hAnsi="Montserrat" w:cs="Arial"/>
                <w:iCs/>
                <w:color w:val="000000" w:themeColor="text1"/>
                <w:sz w:val="21"/>
                <w:szCs w:val="21"/>
              </w:rPr>
            </w:pPr>
            <w:r w:rsidRPr="008D7EBE">
              <w:rPr>
                <w:rFonts w:ascii="Montserrat" w:eastAsia="MS Mincho" w:hAnsi="Montserrat" w:cs="Arial"/>
                <w:iCs/>
                <w:color w:val="000000" w:themeColor="text1"/>
                <w:sz w:val="21"/>
                <w:szCs w:val="21"/>
              </w:rPr>
              <w:t xml:space="preserve">QUINTO: </w:t>
            </w:r>
            <w:r w:rsidR="008D7EBE" w:rsidRPr="008D7EBE">
              <w:rPr>
                <w:rFonts w:ascii="Montserrat" w:eastAsia="MS Mincho" w:hAnsi="Montserrat" w:cs="Arial"/>
                <w:iCs/>
                <w:color w:val="000000" w:themeColor="text1"/>
                <w:sz w:val="21"/>
                <w:szCs w:val="21"/>
              </w:rPr>
              <w:t xml:space="preserve">Girar oficio al </w:t>
            </w:r>
            <w:r w:rsidRPr="008D7EBE">
              <w:rPr>
                <w:rFonts w:ascii="Montserrat" w:eastAsia="MS Mincho" w:hAnsi="Montserrat" w:cs="Arial"/>
                <w:iCs/>
                <w:color w:val="000000" w:themeColor="text1"/>
                <w:sz w:val="21"/>
                <w:szCs w:val="21"/>
              </w:rPr>
              <w:t xml:space="preserve">Enlace de Capacitación para que envié </w:t>
            </w:r>
            <w:r w:rsidRPr="008D7EBE">
              <w:rPr>
                <w:rFonts w:ascii="Montserrat" w:eastAsia="MS Mincho" w:hAnsi="Montserrat" w:cs="Arial"/>
                <w:iCs/>
                <w:color w:val="000000" w:themeColor="text1"/>
                <w:sz w:val="21"/>
                <w:szCs w:val="21"/>
              </w:rPr>
              <w:t>un oficio al INAI con copia al Comité de Transparencia, para el seguimiento correspondiente</w:t>
            </w:r>
            <w:r w:rsidR="008D7EBE" w:rsidRPr="008D7EBE">
              <w:rPr>
                <w:rFonts w:ascii="Montserrat" w:eastAsia="MS Mincho" w:hAnsi="Montserrat" w:cs="Arial"/>
                <w:iCs/>
                <w:color w:val="000000" w:themeColor="text1"/>
                <w:sz w:val="21"/>
                <w:szCs w:val="21"/>
              </w:rPr>
              <w:t>.</w:t>
            </w:r>
          </w:p>
        </w:tc>
      </w:tr>
      <w:tr w:rsidR="008F0747" w:rsidRPr="008D7EBE" w:rsidTr="004738B8">
        <w:trPr>
          <w:gridBefore w:val="1"/>
          <w:wBefore w:w="15" w:type="dxa"/>
          <w:cantSplit/>
          <w:trHeight w:val="419"/>
          <w:jc w:val="center"/>
        </w:trPr>
        <w:tc>
          <w:tcPr>
            <w:tcW w:w="10460" w:type="dxa"/>
            <w:gridSpan w:val="3"/>
            <w:tcBorders>
              <w:top w:val="single" w:sz="4" w:space="0" w:color="auto"/>
              <w:left w:val="single" w:sz="12" w:space="0" w:color="auto"/>
              <w:bottom w:val="single" w:sz="4" w:space="0" w:color="auto"/>
              <w:right w:val="single" w:sz="12" w:space="0" w:color="auto"/>
            </w:tcBorders>
            <w:shd w:val="clear" w:color="auto" w:fill="C0C0C0"/>
          </w:tcPr>
          <w:p w:rsidR="008F0747" w:rsidRPr="008D7EBE" w:rsidRDefault="008F0747" w:rsidP="0004696B">
            <w:pPr>
              <w:rPr>
                <w:rFonts w:ascii="Montserrat" w:eastAsia="MS Mincho" w:hAnsi="Montserrat" w:cs="Arial"/>
                <w:b/>
                <w:iCs/>
                <w:sz w:val="21"/>
                <w:szCs w:val="21"/>
              </w:rPr>
            </w:pPr>
            <w:r w:rsidRPr="008D7EBE">
              <w:rPr>
                <w:rFonts w:ascii="Montserrat" w:eastAsia="MS Mincho" w:hAnsi="Montserrat" w:cs="Arial"/>
                <w:b/>
                <w:iCs/>
                <w:sz w:val="21"/>
                <w:szCs w:val="21"/>
              </w:rPr>
              <w:t>Integrantes del Comité de Transparencia</w:t>
            </w:r>
          </w:p>
        </w:tc>
      </w:tr>
      <w:tr w:rsidR="008F0747" w:rsidRPr="008D7EBE" w:rsidTr="004738B8">
        <w:tblPrEx>
          <w:jc w:val="left"/>
        </w:tblPrEx>
        <w:trPr>
          <w:cantSplit/>
          <w:trHeight w:val="1509"/>
        </w:trPr>
        <w:tc>
          <w:tcPr>
            <w:tcW w:w="728" w:type="dxa"/>
            <w:gridSpan w:val="2"/>
            <w:shd w:val="clear" w:color="auto" w:fill="BFBFBF"/>
            <w:vAlign w:val="center"/>
          </w:tcPr>
          <w:p w:rsidR="008F0747" w:rsidRPr="008D7EBE" w:rsidRDefault="008F0747" w:rsidP="008F0747">
            <w:pPr>
              <w:ind w:right="49"/>
              <w:jc w:val="center"/>
              <w:rPr>
                <w:rFonts w:ascii="Montserrat" w:hAnsi="Montserrat" w:cs="Arial"/>
                <w:b/>
                <w:bCs/>
                <w:sz w:val="21"/>
                <w:szCs w:val="21"/>
              </w:rPr>
            </w:pPr>
            <w:r w:rsidRPr="008D7EBE">
              <w:rPr>
                <w:rFonts w:ascii="Montserrat" w:hAnsi="Montserrat" w:cs="Arial"/>
                <w:b/>
                <w:bCs/>
                <w:sz w:val="21"/>
                <w:szCs w:val="21"/>
              </w:rPr>
              <w:t>1</w:t>
            </w:r>
          </w:p>
        </w:tc>
        <w:tc>
          <w:tcPr>
            <w:tcW w:w="4909" w:type="dxa"/>
            <w:vAlign w:val="center"/>
          </w:tcPr>
          <w:p w:rsidR="008F0747" w:rsidRPr="008D7EBE" w:rsidRDefault="008F0747" w:rsidP="008F0747">
            <w:pPr>
              <w:ind w:right="51"/>
              <w:jc w:val="both"/>
              <w:rPr>
                <w:rFonts w:ascii="Montserrat" w:eastAsia="MS Mincho" w:hAnsi="Montserrat" w:cs="Arial"/>
                <w:b/>
                <w:iCs/>
                <w:sz w:val="21"/>
                <w:szCs w:val="21"/>
              </w:rPr>
            </w:pPr>
            <w:r w:rsidRPr="008D7EBE">
              <w:rPr>
                <w:rFonts w:ascii="Montserrat" w:eastAsia="MS Mincho" w:hAnsi="Montserrat" w:cs="Arial"/>
                <w:b/>
                <w:iCs/>
                <w:sz w:val="21"/>
                <w:szCs w:val="21"/>
              </w:rPr>
              <w:t>Lcd</w:t>
            </w:r>
            <w:r w:rsidR="00F577E1" w:rsidRPr="008D7EBE">
              <w:rPr>
                <w:rFonts w:ascii="Montserrat" w:eastAsia="MS Mincho" w:hAnsi="Montserrat" w:cs="Arial"/>
                <w:b/>
                <w:iCs/>
                <w:sz w:val="21"/>
                <w:szCs w:val="21"/>
              </w:rPr>
              <w:t>o</w:t>
            </w:r>
            <w:r w:rsidRPr="008D7EBE">
              <w:rPr>
                <w:rFonts w:ascii="Montserrat" w:eastAsia="MS Mincho" w:hAnsi="Montserrat" w:cs="Arial"/>
                <w:b/>
                <w:iCs/>
                <w:sz w:val="21"/>
                <w:szCs w:val="21"/>
              </w:rPr>
              <w:t xml:space="preserve">. </w:t>
            </w:r>
            <w:r w:rsidR="00F577E1" w:rsidRPr="008D7EBE">
              <w:rPr>
                <w:rFonts w:ascii="Montserrat" w:eastAsia="MS Mincho" w:hAnsi="Montserrat" w:cs="Arial"/>
                <w:b/>
                <w:iCs/>
                <w:sz w:val="21"/>
                <w:szCs w:val="21"/>
              </w:rPr>
              <w:t>Luis Antonio Rodríguez Rodríguez</w:t>
            </w:r>
          </w:p>
          <w:p w:rsidR="008F0747" w:rsidRPr="008D7EBE" w:rsidRDefault="008F0747" w:rsidP="008F0747">
            <w:pPr>
              <w:ind w:right="51"/>
              <w:jc w:val="both"/>
              <w:rPr>
                <w:rFonts w:ascii="Montserrat" w:eastAsia="MS Mincho" w:hAnsi="Montserrat" w:cs="Arial"/>
                <w:sz w:val="21"/>
                <w:szCs w:val="21"/>
              </w:rPr>
            </w:pPr>
            <w:r w:rsidRPr="008D7EBE">
              <w:rPr>
                <w:rFonts w:ascii="Montserrat" w:eastAsia="MS Mincho" w:hAnsi="Montserrat" w:cs="Arial"/>
                <w:b/>
                <w:iCs/>
                <w:sz w:val="21"/>
                <w:szCs w:val="21"/>
              </w:rPr>
              <w:t xml:space="preserve"> Titular del  Órgano Interno de Control. </w:t>
            </w:r>
          </w:p>
        </w:tc>
        <w:tc>
          <w:tcPr>
            <w:tcW w:w="4838" w:type="dxa"/>
            <w:vAlign w:val="center"/>
          </w:tcPr>
          <w:p w:rsidR="008F0747" w:rsidRPr="008D7EBE" w:rsidRDefault="008F0747" w:rsidP="008F0747">
            <w:pPr>
              <w:ind w:right="49"/>
              <w:rPr>
                <w:rFonts w:ascii="Montserrat" w:hAnsi="Montserrat" w:cs="Arial"/>
                <w:sz w:val="21"/>
                <w:szCs w:val="21"/>
              </w:rPr>
            </w:pPr>
          </w:p>
          <w:p w:rsidR="008F0747" w:rsidRPr="008D7EBE" w:rsidRDefault="008F0747" w:rsidP="008F0747">
            <w:pPr>
              <w:ind w:right="49"/>
              <w:rPr>
                <w:rFonts w:ascii="Montserrat" w:hAnsi="Montserrat" w:cs="Arial"/>
                <w:sz w:val="21"/>
                <w:szCs w:val="21"/>
              </w:rPr>
            </w:pPr>
          </w:p>
          <w:p w:rsidR="008F0747" w:rsidRPr="008D7EBE" w:rsidRDefault="008F0747" w:rsidP="008F0747">
            <w:pPr>
              <w:ind w:right="49"/>
              <w:rPr>
                <w:rFonts w:ascii="Montserrat" w:hAnsi="Montserrat" w:cs="Arial"/>
                <w:sz w:val="21"/>
                <w:szCs w:val="21"/>
              </w:rPr>
            </w:pPr>
          </w:p>
          <w:p w:rsidR="008F0747" w:rsidRPr="008D7EBE" w:rsidRDefault="008F0747" w:rsidP="008F0747">
            <w:pPr>
              <w:ind w:right="49"/>
              <w:rPr>
                <w:rFonts w:ascii="Montserrat" w:hAnsi="Montserrat" w:cs="Arial"/>
                <w:sz w:val="21"/>
                <w:szCs w:val="21"/>
              </w:rPr>
            </w:pPr>
          </w:p>
        </w:tc>
      </w:tr>
      <w:tr w:rsidR="008F0747" w:rsidRPr="008D7EBE" w:rsidTr="004738B8">
        <w:tblPrEx>
          <w:jc w:val="left"/>
        </w:tblPrEx>
        <w:trPr>
          <w:cantSplit/>
          <w:trHeight w:val="1677"/>
        </w:trPr>
        <w:tc>
          <w:tcPr>
            <w:tcW w:w="728" w:type="dxa"/>
            <w:gridSpan w:val="2"/>
            <w:shd w:val="clear" w:color="auto" w:fill="BFBFBF"/>
            <w:vAlign w:val="center"/>
          </w:tcPr>
          <w:p w:rsidR="008F0747" w:rsidRPr="008D7EBE" w:rsidRDefault="008F0747" w:rsidP="008F0747">
            <w:pPr>
              <w:jc w:val="center"/>
              <w:rPr>
                <w:rFonts w:ascii="Montserrat" w:hAnsi="Montserrat" w:cs="Arial"/>
                <w:b/>
                <w:bCs/>
                <w:sz w:val="21"/>
                <w:szCs w:val="21"/>
              </w:rPr>
            </w:pPr>
            <w:r w:rsidRPr="008D7EBE">
              <w:rPr>
                <w:rFonts w:ascii="Montserrat" w:hAnsi="Montserrat" w:cs="Arial"/>
                <w:b/>
                <w:bCs/>
                <w:sz w:val="21"/>
                <w:szCs w:val="21"/>
              </w:rPr>
              <w:t>2.</w:t>
            </w:r>
          </w:p>
        </w:tc>
        <w:tc>
          <w:tcPr>
            <w:tcW w:w="4909" w:type="dxa"/>
            <w:vAlign w:val="center"/>
          </w:tcPr>
          <w:p w:rsidR="008F0747" w:rsidRPr="008D7EBE" w:rsidRDefault="008F0747" w:rsidP="008F0747">
            <w:pPr>
              <w:spacing w:before="240" w:after="240"/>
              <w:jc w:val="both"/>
              <w:rPr>
                <w:rFonts w:ascii="Montserrat" w:eastAsia="MS Mincho" w:hAnsi="Montserrat" w:cs="Arial"/>
                <w:b/>
                <w:iCs/>
                <w:sz w:val="21"/>
                <w:szCs w:val="21"/>
              </w:rPr>
            </w:pPr>
            <w:r w:rsidRPr="008D7EBE">
              <w:rPr>
                <w:rFonts w:ascii="Montserrat" w:eastAsia="MS Mincho" w:hAnsi="Montserrat" w:cs="Arial"/>
                <w:b/>
                <w:iCs/>
                <w:sz w:val="21"/>
                <w:szCs w:val="21"/>
              </w:rPr>
              <w:t xml:space="preserve">Lcda. Erika Desirée Retiz Márquez. </w:t>
            </w:r>
            <w:r w:rsidRPr="008D7EBE">
              <w:rPr>
                <w:rFonts w:ascii="Montserrat" w:eastAsia="MS Mincho" w:hAnsi="Montserrat" w:cs="Arial"/>
                <w:b/>
                <w:iCs/>
                <w:sz w:val="21"/>
                <w:szCs w:val="21"/>
              </w:rPr>
              <w:br/>
              <w:t>Coordinadora de Archivos</w:t>
            </w:r>
            <w:r w:rsidR="00F577E1" w:rsidRPr="008D7EBE">
              <w:rPr>
                <w:rFonts w:ascii="Montserrat" w:eastAsia="MS Mincho" w:hAnsi="Montserrat" w:cs="Arial"/>
                <w:b/>
                <w:iCs/>
                <w:sz w:val="21"/>
                <w:szCs w:val="21"/>
              </w:rPr>
              <w:t xml:space="preserve"> Institucionales</w:t>
            </w:r>
            <w:r w:rsidRPr="008D7EBE">
              <w:rPr>
                <w:rFonts w:ascii="Montserrat" w:eastAsia="MS Mincho" w:hAnsi="Montserrat" w:cs="Arial"/>
                <w:b/>
                <w:iCs/>
                <w:sz w:val="21"/>
                <w:szCs w:val="21"/>
              </w:rPr>
              <w:t>.</w:t>
            </w:r>
          </w:p>
        </w:tc>
        <w:tc>
          <w:tcPr>
            <w:tcW w:w="4838" w:type="dxa"/>
            <w:vAlign w:val="center"/>
          </w:tcPr>
          <w:p w:rsidR="008F0747" w:rsidRPr="008D7EBE" w:rsidRDefault="008F0747" w:rsidP="008F0747">
            <w:pPr>
              <w:rPr>
                <w:rFonts w:ascii="Montserrat" w:hAnsi="Montserrat" w:cs="Arial"/>
                <w:sz w:val="21"/>
                <w:szCs w:val="21"/>
              </w:rPr>
            </w:pPr>
          </w:p>
          <w:p w:rsidR="008F0747" w:rsidRPr="008D7EBE" w:rsidRDefault="008F0747" w:rsidP="008F0747">
            <w:pPr>
              <w:rPr>
                <w:rFonts w:ascii="Montserrat" w:hAnsi="Montserrat" w:cs="Arial"/>
                <w:sz w:val="21"/>
                <w:szCs w:val="21"/>
              </w:rPr>
            </w:pPr>
          </w:p>
          <w:p w:rsidR="008F0747" w:rsidRPr="008D7EBE" w:rsidRDefault="008F0747" w:rsidP="008F0747">
            <w:pPr>
              <w:rPr>
                <w:rFonts w:ascii="Montserrat" w:hAnsi="Montserrat" w:cs="Arial"/>
                <w:sz w:val="21"/>
                <w:szCs w:val="21"/>
              </w:rPr>
            </w:pPr>
          </w:p>
          <w:p w:rsidR="008F0747" w:rsidRPr="008D7EBE" w:rsidRDefault="008F0747" w:rsidP="008F0747">
            <w:pPr>
              <w:rPr>
                <w:rFonts w:ascii="Montserrat" w:hAnsi="Montserrat" w:cs="Arial"/>
                <w:sz w:val="21"/>
                <w:szCs w:val="21"/>
              </w:rPr>
            </w:pPr>
          </w:p>
        </w:tc>
      </w:tr>
      <w:tr w:rsidR="008F0747" w:rsidRPr="008D7EBE" w:rsidTr="004738B8">
        <w:tblPrEx>
          <w:jc w:val="left"/>
        </w:tblPrEx>
        <w:trPr>
          <w:cantSplit/>
          <w:trHeight w:val="1596"/>
        </w:trPr>
        <w:tc>
          <w:tcPr>
            <w:tcW w:w="728" w:type="dxa"/>
            <w:gridSpan w:val="2"/>
            <w:shd w:val="clear" w:color="auto" w:fill="BFBFBF"/>
            <w:vAlign w:val="center"/>
          </w:tcPr>
          <w:p w:rsidR="008F0747" w:rsidRPr="008D7EBE" w:rsidRDefault="008F0747" w:rsidP="008F0747">
            <w:pPr>
              <w:jc w:val="center"/>
              <w:rPr>
                <w:rFonts w:ascii="Montserrat" w:hAnsi="Montserrat" w:cs="Arial"/>
                <w:b/>
                <w:bCs/>
                <w:sz w:val="21"/>
                <w:szCs w:val="21"/>
              </w:rPr>
            </w:pPr>
            <w:r w:rsidRPr="008D7EBE">
              <w:rPr>
                <w:rFonts w:ascii="Montserrat" w:hAnsi="Montserrat" w:cs="Arial"/>
                <w:b/>
                <w:bCs/>
                <w:sz w:val="21"/>
                <w:szCs w:val="21"/>
              </w:rPr>
              <w:t>3.</w:t>
            </w:r>
          </w:p>
        </w:tc>
        <w:tc>
          <w:tcPr>
            <w:tcW w:w="4909" w:type="dxa"/>
            <w:vAlign w:val="center"/>
          </w:tcPr>
          <w:p w:rsidR="008F0747" w:rsidRPr="008D7EBE" w:rsidRDefault="008F0747" w:rsidP="008F0747">
            <w:pPr>
              <w:spacing w:before="240" w:after="240"/>
              <w:jc w:val="both"/>
              <w:rPr>
                <w:rFonts w:ascii="Montserrat" w:eastAsia="MS Mincho" w:hAnsi="Montserrat" w:cs="Arial"/>
                <w:b/>
                <w:iCs/>
                <w:sz w:val="21"/>
                <w:szCs w:val="21"/>
              </w:rPr>
            </w:pPr>
            <w:r w:rsidRPr="008D7EBE">
              <w:rPr>
                <w:rFonts w:ascii="Montserrat" w:eastAsia="MS Mincho" w:hAnsi="Montserrat" w:cs="Arial"/>
                <w:b/>
                <w:iCs/>
                <w:sz w:val="21"/>
                <w:szCs w:val="21"/>
              </w:rPr>
              <w:t xml:space="preserve">Lcda. Belem Rosas De La O. </w:t>
            </w:r>
            <w:r w:rsidRPr="008D7EBE">
              <w:rPr>
                <w:rFonts w:ascii="Montserrat" w:eastAsia="MS Mincho" w:hAnsi="Montserrat" w:cs="Arial"/>
                <w:b/>
                <w:iCs/>
                <w:sz w:val="21"/>
                <w:szCs w:val="21"/>
              </w:rPr>
              <w:br/>
              <w:t>Titular de la Unidad de Transparencia.</w:t>
            </w:r>
          </w:p>
        </w:tc>
        <w:tc>
          <w:tcPr>
            <w:tcW w:w="4838" w:type="dxa"/>
            <w:vAlign w:val="center"/>
          </w:tcPr>
          <w:p w:rsidR="008F0747" w:rsidRPr="008D7EBE" w:rsidRDefault="008F0747" w:rsidP="008F0747">
            <w:pPr>
              <w:rPr>
                <w:rFonts w:ascii="Montserrat" w:hAnsi="Montserrat" w:cs="Arial"/>
                <w:sz w:val="21"/>
                <w:szCs w:val="21"/>
              </w:rPr>
            </w:pPr>
          </w:p>
          <w:p w:rsidR="008F0747" w:rsidRPr="008D7EBE" w:rsidRDefault="008F0747" w:rsidP="008F0747">
            <w:pPr>
              <w:rPr>
                <w:rFonts w:ascii="Montserrat" w:hAnsi="Montserrat" w:cs="Arial"/>
                <w:sz w:val="21"/>
                <w:szCs w:val="21"/>
              </w:rPr>
            </w:pPr>
          </w:p>
          <w:p w:rsidR="008F0747" w:rsidRPr="008D7EBE" w:rsidRDefault="008F0747" w:rsidP="008F0747">
            <w:pPr>
              <w:rPr>
                <w:rFonts w:ascii="Montserrat" w:hAnsi="Montserrat" w:cs="Arial"/>
                <w:sz w:val="21"/>
                <w:szCs w:val="21"/>
              </w:rPr>
            </w:pPr>
          </w:p>
          <w:p w:rsidR="008F0747" w:rsidRPr="008D7EBE" w:rsidRDefault="008F0747" w:rsidP="008F0747">
            <w:pPr>
              <w:rPr>
                <w:rFonts w:ascii="Montserrat" w:hAnsi="Montserrat" w:cs="Arial"/>
                <w:sz w:val="21"/>
                <w:szCs w:val="21"/>
              </w:rPr>
            </w:pPr>
          </w:p>
        </w:tc>
      </w:tr>
    </w:tbl>
    <w:p w:rsidR="009B3CF0" w:rsidRPr="008D7EBE" w:rsidRDefault="009B3CF0" w:rsidP="008379F8">
      <w:pPr>
        <w:rPr>
          <w:rFonts w:ascii="Montserrat" w:hAnsi="Montserrat"/>
          <w:sz w:val="21"/>
          <w:szCs w:val="21"/>
        </w:rPr>
      </w:pPr>
      <w:bookmarkStart w:id="0" w:name="_GoBack"/>
      <w:bookmarkEnd w:id="0"/>
    </w:p>
    <w:sectPr w:rsidR="009B3CF0" w:rsidRPr="008D7EBE" w:rsidSect="00A60263">
      <w:headerReference w:type="default" r:id="rId7"/>
      <w:pgSz w:w="11906" w:h="16838"/>
      <w:pgMar w:top="2269" w:right="1416"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59" w:rsidRDefault="00C73559" w:rsidP="005A14FB">
      <w:pPr>
        <w:spacing w:after="0" w:line="240" w:lineRule="auto"/>
      </w:pPr>
      <w:r>
        <w:separator/>
      </w:r>
    </w:p>
  </w:endnote>
  <w:endnote w:type="continuationSeparator" w:id="0">
    <w:p w:rsidR="00C73559" w:rsidRDefault="00C73559" w:rsidP="005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59" w:rsidRDefault="00C73559" w:rsidP="005A14FB">
      <w:pPr>
        <w:spacing w:after="0" w:line="240" w:lineRule="auto"/>
      </w:pPr>
      <w:r>
        <w:separator/>
      </w:r>
    </w:p>
  </w:footnote>
  <w:footnote w:type="continuationSeparator" w:id="0">
    <w:p w:rsidR="00C73559" w:rsidRDefault="00C73559" w:rsidP="005A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FB" w:rsidRDefault="00953F81" w:rsidP="007F5A0F">
    <w:pPr>
      <w:pStyle w:val="Encabezado"/>
      <w:tabs>
        <w:tab w:val="clear" w:pos="4252"/>
        <w:tab w:val="clear" w:pos="8504"/>
        <w:tab w:val="left" w:pos="7470"/>
      </w:tabs>
    </w:pPr>
    <w:r>
      <w:t xml:space="preserve"> </w:t>
    </w:r>
    <w:r w:rsidR="007F5A0F">
      <w:tab/>
    </w:r>
    <w:r w:rsidR="007F5A0F">
      <w:rPr>
        <w:color w:val="7F7F7F" w:themeColor="background1" w:themeShade="7F"/>
        <w:spacing w:val="60"/>
      </w:rPr>
      <w:t>Página</w:t>
    </w:r>
    <w:r w:rsidR="007F5A0F">
      <w:t xml:space="preserve"> | </w:t>
    </w:r>
    <w:r w:rsidR="007F5A0F">
      <w:fldChar w:fldCharType="begin"/>
    </w:r>
    <w:r w:rsidR="007F5A0F">
      <w:instrText>PAGE   \* MERGEFORMAT</w:instrText>
    </w:r>
    <w:r w:rsidR="007F5A0F">
      <w:fldChar w:fldCharType="separate"/>
    </w:r>
    <w:r w:rsidR="00141134" w:rsidRPr="00141134">
      <w:rPr>
        <w:b/>
        <w:bCs/>
        <w:noProof/>
      </w:rPr>
      <w:t>3</w:t>
    </w:r>
    <w:r w:rsidR="007F5A0F">
      <w:rPr>
        <w:b/>
        <w:bCs/>
      </w:rPr>
      <w:fldChar w:fldCharType="end"/>
    </w:r>
  </w:p>
  <w:p w:rsidR="005A14FB" w:rsidRDefault="00953F8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0F2C90"/>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 w15:restartNumberingAfterBreak="0">
    <w:nsid w:val="1FFB2033"/>
    <w:multiLevelType w:val="hybridMultilevel"/>
    <w:tmpl w:val="D4520318"/>
    <w:lvl w:ilvl="0" w:tplc="919A395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2DED2B76"/>
    <w:multiLevelType w:val="hybridMultilevel"/>
    <w:tmpl w:val="03E001A8"/>
    <w:lvl w:ilvl="0" w:tplc="8F843EA0">
      <w:start w:val="1"/>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E4978"/>
    <w:multiLevelType w:val="hybridMultilevel"/>
    <w:tmpl w:val="9BD0044C"/>
    <w:lvl w:ilvl="0" w:tplc="1F64A2F8">
      <w:start w:val="1"/>
      <w:numFmt w:val="decimal"/>
      <w:lvlText w:val="%1."/>
      <w:lvlJc w:val="left"/>
      <w:pPr>
        <w:ind w:left="453" w:hanging="360"/>
      </w:pPr>
      <w:rPr>
        <w:rFonts w:hint="default"/>
      </w:rPr>
    </w:lvl>
    <w:lvl w:ilvl="1" w:tplc="080A0019" w:tentative="1">
      <w:start w:val="1"/>
      <w:numFmt w:val="lowerLetter"/>
      <w:lvlText w:val="%2."/>
      <w:lvlJc w:val="left"/>
      <w:pPr>
        <w:ind w:left="1173" w:hanging="360"/>
      </w:pPr>
    </w:lvl>
    <w:lvl w:ilvl="2" w:tplc="080A001B" w:tentative="1">
      <w:start w:val="1"/>
      <w:numFmt w:val="lowerRoman"/>
      <w:lvlText w:val="%3."/>
      <w:lvlJc w:val="right"/>
      <w:pPr>
        <w:ind w:left="1893" w:hanging="180"/>
      </w:pPr>
    </w:lvl>
    <w:lvl w:ilvl="3" w:tplc="080A000F" w:tentative="1">
      <w:start w:val="1"/>
      <w:numFmt w:val="decimal"/>
      <w:lvlText w:val="%4."/>
      <w:lvlJc w:val="left"/>
      <w:pPr>
        <w:ind w:left="2613" w:hanging="360"/>
      </w:pPr>
    </w:lvl>
    <w:lvl w:ilvl="4" w:tplc="080A0019" w:tentative="1">
      <w:start w:val="1"/>
      <w:numFmt w:val="lowerLetter"/>
      <w:lvlText w:val="%5."/>
      <w:lvlJc w:val="left"/>
      <w:pPr>
        <w:ind w:left="3333" w:hanging="360"/>
      </w:pPr>
    </w:lvl>
    <w:lvl w:ilvl="5" w:tplc="080A001B" w:tentative="1">
      <w:start w:val="1"/>
      <w:numFmt w:val="lowerRoman"/>
      <w:lvlText w:val="%6."/>
      <w:lvlJc w:val="right"/>
      <w:pPr>
        <w:ind w:left="4053" w:hanging="180"/>
      </w:pPr>
    </w:lvl>
    <w:lvl w:ilvl="6" w:tplc="080A000F" w:tentative="1">
      <w:start w:val="1"/>
      <w:numFmt w:val="decimal"/>
      <w:lvlText w:val="%7."/>
      <w:lvlJc w:val="left"/>
      <w:pPr>
        <w:ind w:left="4773" w:hanging="360"/>
      </w:pPr>
    </w:lvl>
    <w:lvl w:ilvl="7" w:tplc="080A0019" w:tentative="1">
      <w:start w:val="1"/>
      <w:numFmt w:val="lowerLetter"/>
      <w:lvlText w:val="%8."/>
      <w:lvlJc w:val="left"/>
      <w:pPr>
        <w:ind w:left="5493" w:hanging="360"/>
      </w:pPr>
    </w:lvl>
    <w:lvl w:ilvl="8" w:tplc="080A001B" w:tentative="1">
      <w:start w:val="1"/>
      <w:numFmt w:val="lowerRoman"/>
      <w:lvlText w:val="%9."/>
      <w:lvlJc w:val="right"/>
      <w:pPr>
        <w:ind w:left="6213" w:hanging="180"/>
      </w:pPr>
    </w:lvl>
  </w:abstractNum>
  <w:abstractNum w:abstractNumId="5" w15:restartNumberingAfterBreak="0">
    <w:nsid w:val="336D1A2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6" w15:restartNumberingAfterBreak="0">
    <w:nsid w:val="5A3161EE"/>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7" w15:restartNumberingAfterBreak="0">
    <w:nsid w:val="5FFD3E4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FB"/>
    <w:rsid w:val="00013B20"/>
    <w:rsid w:val="00021DFF"/>
    <w:rsid w:val="000333CD"/>
    <w:rsid w:val="0004696B"/>
    <w:rsid w:val="00046BEF"/>
    <w:rsid w:val="00050B5F"/>
    <w:rsid w:val="000602A0"/>
    <w:rsid w:val="00065919"/>
    <w:rsid w:val="0007770C"/>
    <w:rsid w:val="000A1089"/>
    <w:rsid w:val="000C52BC"/>
    <w:rsid w:val="000D4B8B"/>
    <w:rsid w:val="00101EB6"/>
    <w:rsid w:val="0011609E"/>
    <w:rsid w:val="00141134"/>
    <w:rsid w:val="001448D6"/>
    <w:rsid w:val="00160466"/>
    <w:rsid w:val="00170E94"/>
    <w:rsid w:val="002318BB"/>
    <w:rsid w:val="00244C75"/>
    <w:rsid w:val="0025610A"/>
    <w:rsid w:val="002B6EA7"/>
    <w:rsid w:val="002F2A8C"/>
    <w:rsid w:val="0036698F"/>
    <w:rsid w:val="00373067"/>
    <w:rsid w:val="003C7E3E"/>
    <w:rsid w:val="003E5D25"/>
    <w:rsid w:val="00422C86"/>
    <w:rsid w:val="004738B8"/>
    <w:rsid w:val="004836E7"/>
    <w:rsid w:val="004A1707"/>
    <w:rsid w:val="004B5BC8"/>
    <w:rsid w:val="0054761F"/>
    <w:rsid w:val="00583A5D"/>
    <w:rsid w:val="005A14FB"/>
    <w:rsid w:val="005E5DB1"/>
    <w:rsid w:val="005F11E9"/>
    <w:rsid w:val="00621C3E"/>
    <w:rsid w:val="00643470"/>
    <w:rsid w:val="00652E2C"/>
    <w:rsid w:val="006613B1"/>
    <w:rsid w:val="00676F15"/>
    <w:rsid w:val="006B30BD"/>
    <w:rsid w:val="006E7344"/>
    <w:rsid w:val="007027AA"/>
    <w:rsid w:val="00752EBB"/>
    <w:rsid w:val="0079000B"/>
    <w:rsid w:val="00797EE0"/>
    <w:rsid w:val="007B0975"/>
    <w:rsid w:val="007B5561"/>
    <w:rsid w:val="007D6334"/>
    <w:rsid w:val="007F0B07"/>
    <w:rsid w:val="007F5A0F"/>
    <w:rsid w:val="00805527"/>
    <w:rsid w:val="008100B9"/>
    <w:rsid w:val="00825A1A"/>
    <w:rsid w:val="008379F8"/>
    <w:rsid w:val="008649F5"/>
    <w:rsid w:val="008A2649"/>
    <w:rsid w:val="008A4524"/>
    <w:rsid w:val="008B0B10"/>
    <w:rsid w:val="008B626A"/>
    <w:rsid w:val="008D7EBE"/>
    <w:rsid w:val="008E6F7F"/>
    <w:rsid w:val="008F0747"/>
    <w:rsid w:val="00936C69"/>
    <w:rsid w:val="00953F81"/>
    <w:rsid w:val="009831B1"/>
    <w:rsid w:val="009B3CF0"/>
    <w:rsid w:val="009B70C5"/>
    <w:rsid w:val="00A0762E"/>
    <w:rsid w:val="00A35C8B"/>
    <w:rsid w:val="00A4051C"/>
    <w:rsid w:val="00A53C32"/>
    <w:rsid w:val="00A60263"/>
    <w:rsid w:val="00A95A96"/>
    <w:rsid w:val="00AA3650"/>
    <w:rsid w:val="00AC7D39"/>
    <w:rsid w:val="00AD7057"/>
    <w:rsid w:val="00AF6F85"/>
    <w:rsid w:val="00BA2C6C"/>
    <w:rsid w:val="00BA4C88"/>
    <w:rsid w:val="00C45895"/>
    <w:rsid w:val="00C636B8"/>
    <w:rsid w:val="00C73559"/>
    <w:rsid w:val="00CC0B44"/>
    <w:rsid w:val="00CC5271"/>
    <w:rsid w:val="00CD1268"/>
    <w:rsid w:val="00D0556B"/>
    <w:rsid w:val="00D15B68"/>
    <w:rsid w:val="00D61FFB"/>
    <w:rsid w:val="00D84AA7"/>
    <w:rsid w:val="00DA60E4"/>
    <w:rsid w:val="00DA63F1"/>
    <w:rsid w:val="00E5341D"/>
    <w:rsid w:val="00E62695"/>
    <w:rsid w:val="00E7280A"/>
    <w:rsid w:val="00E8673F"/>
    <w:rsid w:val="00EB3C1B"/>
    <w:rsid w:val="00F00AB9"/>
    <w:rsid w:val="00F02C0B"/>
    <w:rsid w:val="00F10E56"/>
    <w:rsid w:val="00F15CF9"/>
    <w:rsid w:val="00F23CA0"/>
    <w:rsid w:val="00F40B12"/>
    <w:rsid w:val="00F56FA3"/>
    <w:rsid w:val="00F577E1"/>
    <w:rsid w:val="00F81158"/>
    <w:rsid w:val="00F9551D"/>
    <w:rsid w:val="00FE1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DEEDB-A353-4CC4-8BA9-338EC7D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FB"/>
  </w:style>
  <w:style w:type="paragraph" w:styleId="Piedepgina">
    <w:name w:val="footer"/>
    <w:basedOn w:val="Normal"/>
    <w:link w:val="PiedepginaCar"/>
    <w:uiPriority w:val="99"/>
    <w:unhideWhenUsed/>
    <w:rsid w:val="005A1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FB"/>
  </w:style>
  <w:style w:type="paragraph" w:styleId="Textodeglobo">
    <w:name w:val="Balloon Text"/>
    <w:basedOn w:val="Normal"/>
    <w:link w:val="TextodegloboCar"/>
    <w:uiPriority w:val="99"/>
    <w:semiHidden/>
    <w:unhideWhenUsed/>
    <w:rsid w:val="005A1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FB"/>
    <w:rPr>
      <w:rFonts w:ascii="Tahoma" w:hAnsi="Tahoma" w:cs="Tahoma"/>
      <w:sz w:val="16"/>
      <w:szCs w:val="16"/>
    </w:rPr>
  </w:style>
  <w:style w:type="paragraph" w:styleId="Sinespaciado">
    <w:name w:val="No Spacing"/>
    <w:link w:val="SinespaciadoCar"/>
    <w:uiPriority w:val="1"/>
    <w:qFormat/>
    <w:rsid w:val="003E5D25"/>
    <w:pPr>
      <w:spacing w:after="0" w:line="240" w:lineRule="auto"/>
    </w:pPr>
    <w:rPr>
      <w:rFonts w:ascii="Calibri" w:eastAsia="Times New Roman" w:hAnsi="Calibri" w:cs="Calibri"/>
    </w:rPr>
  </w:style>
  <w:style w:type="character" w:customStyle="1" w:styleId="SinespaciadoCar">
    <w:name w:val="Sin espaciado Car"/>
    <w:link w:val="Sinespaciado"/>
    <w:uiPriority w:val="99"/>
    <w:locked/>
    <w:rsid w:val="003E5D25"/>
    <w:rPr>
      <w:rFonts w:ascii="Calibri" w:eastAsia="Times New Roman" w:hAnsi="Calibri" w:cs="Calibri"/>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99"/>
    <w:qFormat/>
    <w:rsid w:val="003E5D25"/>
    <w:pPr>
      <w:spacing w:after="0" w:line="240" w:lineRule="auto"/>
      <w:ind w:left="720"/>
    </w:pPr>
    <w:rPr>
      <w:rFonts w:ascii="Calibri" w:eastAsia="Times New Roman" w:hAnsi="Calibri" w:cs="Calibri"/>
      <w:lang w:val="es-MX"/>
    </w:rPr>
  </w:style>
  <w:style w:type="paragraph" w:customStyle="1" w:styleId="DecimalAligned">
    <w:name w:val="Decimal Aligned"/>
    <w:basedOn w:val="Normal"/>
    <w:uiPriority w:val="40"/>
    <w:qFormat/>
    <w:rsid w:val="003E5D25"/>
    <w:pPr>
      <w:tabs>
        <w:tab w:val="decimal" w:pos="360"/>
      </w:tabs>
    </w:pPr>
    <w:rPr>
      <w:rFonts w:eastAsiaTheme="minorEastAsia" w:cs="Times New Roman"/>
      <w:lang w:val="es-MX" w:eastAsia="es-MX"/>
    </w:rPr>
  </w:style>
  <w:style w:type="character" w:styleId="nfasissutil">
    <w:name w:val="Subtle Emphasis"/>
    <w:basedOn w:val="Fuentedeprrafopredeter"/>
    <w:uiPriority w:val="19"/>
    <w:qFormat/>
    <w:rsid w:val="003E5D25"/>
    <w:rPr>
      <w:i/>
      <w:iCs/>
    </w:rPr>
  </w:style>
  <w:style w:type="table" w:styleId="Sombreadomedio2-nfasis5">
    <w:name w:val="Medium Shading 2 Accent 5"/>
    <w:basedOn w:val="Tablanormal"/>
    <w:uiPriority w:val="64"/>
    <w:rsid w:val="003E5D25"/>
    <w:pPr>
      <w:spacing w:after="0" w:line="240" w:lineRule="auto"/>
    </w:pPr>
    <w:rPr>
      <w:rFonts w:eastAsiaTheme="minorEastAsia"/>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D84AA7"/>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696B"/>
    <w:rPr>
      <w:rFonts w:ascii="Calibri" w:eastAsia="Times New Roman" w:hAnsi="Calibri" w:cs="Calibr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Rivera Flores</dc:creator>
  <cp:lastModifiedBy>Belem Rosas de la O</cp:lastModifiedBy>
  <cp:revision>6</cp:revision>
  <cp:lastPrinted>2020-11-13T20:46:00Z</cp:lastPrinted>
  <dcterms:created xsi:type="dcterms:W3CDTF">2020-11-12T21:32:00Z</dcterms:created>
  <dcterms:modified xsi:type="dcterms:W3CDTF">2020-11-13T20:50:00Z</dcterms:modified>
</cp:coreProperties>
</file>