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598" w:type="dxa"/>
        <w:tblLook w:val="04A0" w:firstRow="1" w:lastRow="0" w:firstColumn="1" w:lastColumn="0" w:noHBand="0" w:noVBand="1"/>
      </w:tblPr>
      <w:tblGrid>
        <w:gridCol w:w="4405"/>
        <w:gridCol w:w="5130"/>
        <w:gridCol w:w="63"/>
      </w:tblGrid>
      <w:tr w:rsidR="00F87CD6" w:rsidRPr="00F87CD6" w:rsidTr="00264E59">
        <w:trPr>
          <w:gridAfter w:val="1"/>
          <w:wAfter w:w="63" w:type="dxa"/>
        </w:trPr>
        <w:tc>
          <w:tcPr>
            <w:tcW w:w="4405" w:type="dxa"/>
          </w:tcPr>
          <w:p w:rsidR="00F87CD6" w:rsidRPr="00F87CD6" w:rsidRDefault="00F87CD6" w:rsidP="00F87CD6">
            <w:pPr>
              <w:jc w:val="center"/>
              <w:rPr>
                <w:rFonts w:ascii="Times New Roman" w:hAnsi="Times New Roman" w:cs="Times New Roman"/>
                <w:b/>
                <w:snapToGrid w:val="0"/>
                <w:lang w:val="en-US"/>
              </w:rPr>
            </w:pPr>
            <w:r w:rsidRPr="00F87CD6">
              <w:rPr>
                <w:rFonts w:ascii="Times New Roman" w:hAnsi="Times New Roman" w:cs="Times New Roman"/>
                <w:b/>
                <w:lang w:val="en-US"/>
              </w:rPr>
              <w:t>Compassionate Use Treatment Support Agreement.</w:t>
            </w:r>
          </w:p>
        </w:tc>
        <w:tc>
          <w:tcPr>
            <w:tcW w:w="5130" w:type="dxa"/>
          </w:tcPr>
          <w:p w:rsidR="00F87CD6" w:rsidRPr="00F87CD6" w:rsidRDefault="00F87CD6" w:rsidP="00F87CD6">
            <w:pPr>
              <w:jc w:val="center"/>
              <w:rPr>
                <w:rFonts w:ascii="Times New Roman" w:hAnsi="Times New Roman" w:cs="Times New Roman"/>
                <w:snapToGrid w:val="0"/>
              </w:rPr>
            </w:pPr>
            <w:r w:rsidRPr="00F87CD6">
              <w:rPr>
                <w:rFonts w:ascii="Times New Roman" w:hAnsi="Times New Roman" w:cs="Times New Roman"/>
                <w:b/>
              </w:rPr>
              <w:t>Acuerdo de Apoyo al Tratamiento de Uso Compasivo.</w:t>
            </w:r>
          </w:p>
        </w:tc>
      </w:tr>
      <w:tr w:rsidR="00F87CD6" w:rsidRPr="00F87CD6" w:rsidTr="00264E59">
        <w:trPr>
          <w:gridAfter w:val="1"/>
          <w:wAfter w:w="63" w:type="dxa"/>
        </w:trPr>
        <w:tc>
          <w:tcPr>
            <w:tcW w:w="4405" w:type="dxa"/>
          </w:tcPr>
          <w:p w:rsidR="00F87CD6" w:rsidRPr="00F87CD6" w:rsidRDefault="00F87CD6" w:rsidP="00F87CD6">
            <w:pPr>
              <w:jc w:val="both"/>
              <w:rPr>
                <w:rFonts w:ascii="Times New Roman" w:hAnsi="Times New Roman" w:cs="Times New Roman"/>
                <w:lang w:val="en-US"/>
              </w:rPr>
            </w:pPr>
            <w:bookmarkStart w:id="0" w:name="_GoBack" w:colFirst="2" w:colLast="2"/>
            <w:r w:rsidRPr="00F87CD6">
              <w:rPr>
                <w:rFonts w:ascii="Times New Roman" w:hAnsi="Times New Roman" w:cs="Times New Roman"/>
                <w:lang w:val="en-US"/>
              </w:rPr>
              <w:t xml:space="preserve">This  Agreement for Support of Compassionate Use Treatment (“Agreement”) is effective as of May[ 31 ], 2022, (hereinafter </w:t>
            </w:r>
            <w:r w:rsidRPr="00F87CD6">
              <w:rPr>
                <w:rFonts w:ascii="Times New Roman" w:hAnsi="Times New Roman" w:cs="Times New Roman"/>
                <w:bCs/>
                <w:lang w:val="en-US"/>
              </w:rPr>
              <w:t>“</w:t>
            </w:r>
            <w:r w:rsidRPr="00F87CD6">
              <w:rPr>
                <w:rFonts w:ascii="Times New Roman" w:hAnsi="Times New Roman" w:cs="Times New Roman"/>
                <w:b/>
                <w:lang w:val="en-US"/>
              </w:rPr>
              <w:t>Agreement Effective Date</w:t>
            </w:r>
            <w:r w:rsidRPr="00F87CD6">
              <w:rPr>
                <w:rFonts w:ascii="Times New Roman" w:hAnsi="Times New Roman" w:cs="Times New Roman"/>
                <w:bCs/>
                <w:lang w:val="en-US"/>
              </w:rPr>
              <w:t>”)</w:t>
            </w:r>
            <w:r w:rsidRPr="00F87CD6">
              <w:rPr>
                <w:rFonts w:ascii="Times New Roman" w:hAnsi="Times New Roman" w:cs="Times New Roman"/>
                <w:lang w:val="en-US"/>
              </w:rPr>
              <w:t xml:space="preserve"> and is by and among  </w:t>
            </w:r>
            <w:r w:rsidRPr="00F87CD6">
              <w:rPr>
                <w:rFonts w:ascii="Times New Roman" w:hAnsi="Times New Roman" w:cs="Times New Roman"/>
                <w:b/>
                <w:bCs/>
                <w:lang w:val="en-US"/>
              </w:rPr>
              <w:t>ULTRAGENYX PHARMACEUTICAL INC</w:t>
            </w:r>
            <w:r w:rsidRPr="00F87CD6">
              <w:rPr>
                <w:rFonts w:ascii="Times New Roman" w:hAnsi="Times New Roman" w:cs="Times New Roman"/>
                <w:lang w:val="en-US"/>
              </w:rPr>
              <w:t xml:space="preserve">., a Delaware corporation, having its principal place of business at 60 </w:t>
            </w:r>
            <w:proofErr w:type="spellStart"/>
            <w:r w:rsidRPr="00F87CD6">
              <w:rPr>
                <w:rFonts w:ascii="Times New Roman" w:hAnsi="Times New Roman" w:cs="Times New Roman"/>
                <w:lang w:val="en-US"/>
              </w:rPr>
              <w:t>Leveroni</w:t>
            </w:r>
            <w:proofErr w:type="spellEnd"/>
            <w:r w:rsidRPr="00F87CD6">
              <w:rPr>
                <w:rFonts w:ascii="Times New Roman" w:hAnsi="Times New Roman" w:cs="Times New Roman"/>
                <w:lang w:val="en-US"/>
              </w:rPr>
              <w:t xml:space="preserve"> Court, Novato, California 94949 (hereinafter “</w:t>
            </w:r>
            <w:proofErr w:type="spellStart"/>
            <w:r w:rsidRPr="00F87CD6">
              <w:rPr>
                <w:rFonts w:ascii="Times New Roman" w:hAnsi="Times New Roman" w:cs="Times New Roman"/>
                <w:b/>
                <w:bCs/>
                <w:lang w:val="en-US"/>
              </w:rPr>
              <w:t>Ultragenyx</w:t>
            </w:r>
            <w:proofErr w:type="spellEnd"/>
            <w:r w:rsidRPr="00F87CD6">
              <w:rPr>
                <w:rFonts w:ascii="Times New Roman" w:hAnsi="Times New Roman" w:cs="Times New Roman"/>
                <w:lang w:val="en-US"/>
              </w:rPr>
              <w:t xml:space="preserve">”), the </w:t>
            </w:r>
            <w:r w:rsidRPr="00F87CD6">
              <w:rPr>
                <w:rFonts w:ascii="Times New Roman" w:hAnsi="Times New Roman" w:cs="Times New Roman"/>
                <w:b/>
                <w:bCs/>
                <w:lang w:val="en-US"/>
              </w:rPr>
              <w:t>INSTITUTO NACIONAL DE CIENCIAS MÉDICAS Y NUTRICIÓN SALVADOR ZUBIRÁN</w:t>
            </w:r>
            <w:r w:rsidRPr="00F87CD6">
              <w:rPr>
                <w:rFonts w:ascii="Times New Roman" w:hAnsi="Times New Roman" w:cs="Times New Roman"/>
                <w:lang w:val="en-US"/>
              </w:rPr>
              <w:t xml:space="preserve">, with offices located at Vasco de Quiroga 15, </w:t>
            </w:r>
            <w:proofErr w:type="spellStart"/>
            <w:r w:rsidRPr="00F87CD6">
              <w:rPr>
                <w:rFonts w:ascii="Times New Roman" w:hAnsi="Times New Roman" w:cs="Times New Roman"/>
                <w:lang w:val="en-US"/>
              </w:rPr>
              <w:t>Tlalpan</w:t>
            </w:r>
            <w:proofErr w:type="spellEnd"/>
            <w:r w:rsidRPr="00F87CD6">
              <w:rPr>
                <w:rFonts w:ascii="Times New Roman" w:hAnsi="Times New Roman" w:cs="Times New Roman"/>
                <w:lang w:val="en-US"/>
              </w:rPr>
              <w:t>, México City, Not Applicable, 14000  Mexico (hereinafter the “</w:t>
            </w:r>
            <w:r w:rsidRPr="00F87CD6">
              <w:rPr>
                <w:rFonts w:ascii="Times New Roman" w:hAnsi="Times New Roman" w:cs="Times New Roman"/>
                <w:b/>
                <w:bCs/>
                <w:lang w:val="en-US"/>
              </w:rPr>
              <w:t>Institution</w:t>
            </w:r>
            <w:r w:rsidRPr="00F87CD6">
              <w:rPr>
                <w:rFonts w:ascii="Times New Roman" w:hAnsi="Times New Roman" w:cs="Times New Roman"/>
                <w:lang w:val="en-US"/>
              </w:rPr>
              <w:t xml:space="preserve">”), and  </w:t>
            </w:r>
            <w:r w:rsidRPr="00F87CD6">
              <w:rPr>
                <w:rFonts w:ascii="Times New Roman" w:hAnsi="Times New Roman" w:cs="Times New Roman"/>
                <w:b/>
                <w:lang w:val="en-US"/>
              </w:rPr>
              <w:t>Dr. ALFREDO ADOLFO REZA ALBARRÁN, M.D,</w:t>
            </w:r>
            <w:r w:rsidRPr="00F87CD6">
              <w:rPr>
                <w:rFonts w:ascii="Times New Roman" w:hAnsi="Times New Roman" w:cs="Times New Roman"/>
                <w:lang w:val="en-US"/>
              </w:rPr>
              <w:t xml:space="preserve"> attending physician at the Department of Endocrinology and Lipid Metabolism, (hereinafter the "</w:t>
            </w:r>
            <w:r w:rsidRPr="00F87CD6">
              <w:rPr>
                <w:rFonts w:ascii="Times New Roman" w:hAnsi="Times New Roman" w:cs="Times New Roman"/>
                <w:b/>
                <w:bCs/>
                <w:lang w:val="en-US"/>
              </w:rPr>
              <w:t>Physician</w:t>
            </w:r>
            <w:r w:rsidRPr="00F87CD6">
              <w:rPr>
                <w:rFonts w:ascii="Times New Roman" w:hAnsi="Times New Roman" w:cs="Times New Roman"/>
                <w:lang w:val="en-US"/>
              </w:rPr>
              <w:t>"), (each a “</w:t>
            </w:r>
            <w:r w:rsidRPr="00F87CD6">
              <w:rPr>
                <w:rFonts w:ascii="Times New Roman" w:hAnsi="Times New Roman" w:cs="Times New Roman"/>
                <w:b/>
                <w:bCs/>
                <w:lang w:val="en-US"/>
              </w:rPr>
              <w:t>Party</w:t>
            </w:r>
            <w:r w:rsidRPr="00F87CD6">
              <w:rPr>
                <w:rFonts w:ascii="Times New Roman" w:hAnsi="Times New Roman" w:cs="Times New Roman"/>
                <w:lang w:val="en-US"/>
              </w:rPr>
              <w:t>” and collectively the “</w:t>
            </w:r>
            <w:r w:rsidRPr="00F87CD6">
              <w:rPr>
                <w:rFonts w:ascii="Times New Roman" w:hAnsi="Times New Roman" w:cs="Times New Roman"/>
                <w:b/>
                <w:bCs/>
                <w:lang w:val="en-US"/>
              </w:rPr>
              <w:t>Parties</w:t>
            </w:r>
            <w:r w:rsidRPr="00F87CD6">
              <w:rPr>
                <w:rFonts w:ascii="Times New Roman" w:hAnsi="Times New Roman" w:cs="Times New Roman"/>
                <w:lang w:val="en-US"/>
              </w:rPr>
              <w:t xml:space="preserve">”). </w:t>
            </w:r>
          </w:p>
        </w:tc>
        <w:tc>
          <w:tcPr>
            <w:tcW w:w="5130" w:type="dxa"/>
          </w:tcPr>
          <w:p w:rsidR="00F87CD6" w:rsidRPr="00F87CD6" w:rsidRDefault="00F87CD6" w:rsidP="00F87CD6">
            <w:pPr>
              <w:jc w:val="both"/>
              <w:rPr>
                <w:rFonts w:ascii="Times New Roman" w:hAnsi="Times New Roman" w:cs="Times New Roman"/>
              </w:rPr>
            </w:pPr>
            <w:r w:rsidRPr="00F87CD6">
              <w:rPr>
                <w:rFonts w:ascii="Times New Roman" w:hAnsi="Times New Roman" w:cs="Times New Roman"/>
              </w:rPr>
              <w:t xml:space="preserve">El presente Acuerdo de Apoyo al Tratamiento de Uso Compasivo ("Acuerdo") entra en vigor a partir del [ 31] de mayo del 2022, </w:t>
            </w:r>
            <w:r w:rsidRPr="00F87CD6">
              <w:rPr>
                <w:rFonts w:ascii="Times New Roman" w:hAnsi="Times New Roman" w:cs="Times New Roman"/>
                <w:bCs/>
              </w:rPr>
              <w:t>(en adelante "</w:t>
            </w:r>
            <w:r w:rsidRPr="00F87CD6">
              <w:rPr>
                <w:rFonts w:ascii="Times New Roman" w:hAnsi="Times New Roman" w:cs="Times New Roman"/>
                <w:b/>
              </w:rPr>
              <w:t>Fecha de entrada en Vigor del Acuerdo</w:t>
            </w:r>
            <w:r w:rsidRPr="00F87CD6">
              <w:rPr>
                <w:rFonts w:ascii="Times New Roman" w:hAnsi="Times New Roman" w:cs="Times New Roman"/>
                <w:bCs/>
              </w:rPr>
              <w:t xml:space="preserve">") </w:t>
            </w:r>
            <w:r w:rsidRPr="00F87CD6">
              <w:rPr>
                <w:rFonts w:ascii="Times New Roman" w:hAnsi="Times New Roman" w:cs="Times New Roman"/>
              </w:rPr>
              <w:t xml:space="preserve">y que firman por una primera parte </w:t>
            </w:r>
            <w:r w:rsidRPr="00F87CD6">
              <w:rPr>
                <w:rFonts w:ascii="Times New Roman" w:hAnsi="Times New Roman" w:cs="Times New Roman"/>
                <w:b/>
              </w:rPr>
              <w:t xml:space="preserve">ULTRAGENYX PHARMACEUTICAL INC., </w:t>
            </w:r>
            <w:r w:rsidRPr="00F87CD6">
              <w:rPr>
                <w:rFonts w:ascii="Times New Roman" w:hAnsi="Times New Roman" w:cs="Times New Roman"/>
              </w:rPr>
              <w:t xml:space="preserve">una corporación de Delaware, con sede principal en 60 </w:t>
            </w:r>
            <w:proofErr w:type="spellStart"/>
            <w:r w:rsidRPr="00F87CD6">
              <w:rPr>
                <w:rFonts w:ascii="Times New Roman" w:hAnsi="Times New Roman" w:cs="Times New Roman"/>
              </w:rPr>
              <w:t>Leveroni</w:t>
            </w:r>
            <w:proofErr w:type="spellEnd"/>
            <w:r w:rsidRPr="00F87CD6">
              <w:rPr>
                <w:rFonts w:ascii="Times New Roman" w:hAnsi="Times New Roman" w:cs="Times New Roman"/>
              </w:rPr>
              <w:t xml:space="preserve"> </w:t>
            </w:r>
            <w:proofErr w:type="spellStart"/>
            <w:r w:rsidRPr="00F87CD6">
              <w:rPr>
                <w:rFonts w:ascii="Times New Roman" w:hAnsi="Times New Roman" w:cs="Times New Roman"/>
              </w:rPr>
              <w:t>Court</w:t>
            </w:r>
            <w:proofErr w:type="spellEnd"/>
            <w:r w:rsidRPr="00F87CD6">
              <w:rPr>
                <w:rFonts w:ascii="Times New Roman" w:hAnsi="Times New Roman" w:cs="Times New Roman"/>
              </w:rPr>
              <w:t>, Novato, California 94949 (en adelante "</w:t>
            </w:r>
            <w:r w:rsidRPr="00F87CD6">
              <w:rPr>
                <w:rFonts w:ascii="Times New Roman" w:hAnsi="Times New Roman" w:cs="Times New Roman"/>
                <w:b/>
              </w:rPr>
              <w:t>ULTRAGENYX</w:t>
            </w:r>
            <w:r w:rsidRPr="00F87CD6">
              <w:rPr>
                <w:rFonts w:ascii="Times New Roman" w:hAnsi="Times New Roman" w:cs="Times New Roman"/>
              </w:rPr>
              <w:t xml:space="preserve">"), por una segunda parte el </w:t>
            </w:r>
            <w:r w:rsidRPr="00F87CD6">
              <w:rPr>
                <w:rFonts w:ascii="Times New Roman" w:hAnsi="Times New Roman" w:cs="Times New Roman"/>
                <w:b/>
              </w:rPr>
              <w:t xml:space="preserve">INSTITUTO NACIONAL DE CIENCIAS MÉDICAS Y NUTRICIÓN SALVADOR ZUBIRÁN, </w:t>
            </w:r>
            <w:r w:rsidRPr="00F87CD6">
              <w:rPr>
                <w:rFonts w:ascii="Times New Roman" w:hAnsi="Times New Roman" w:cs="Times New Roman"/>
              </w:rPr>
              <w:t xml:space="preserve">con domicilio ubicado en Vasco de Quiroga 15,  Colonia Belisario </w:t>
            </w:r>
            <w:proofErr w:type="spellStart"/>
            <w:r w:rsidRPr="00F87CD6">
              <w:rPr>
                <w:rFonts w:ascii="Times New Roman" w:hAnsi="Times New Roman" w:cs="Times New Roman"/>
              </w:rPr>
              <w:t>Dominguez</w:t>
            </w:r>
            <w:proofErr w:type="spellEnd"/>
            <w:r w:rsidRPr="00F87CD6">
              <w:rPr>
                <w:rFonts w:ascii="Times New Roman" w:hAnsi="Times New Roman" w:cs="Times New Roman"/>
              </w:rPr>
              <w:t xml:space="preserve">, </w:t>
            </w:r>
            <w:proofErr w:type="spellStart"/>
            <w:r w:rsidRPr="00F87CD6">
              <w:rPr>
                <w:rFonts w:ascii="Times New Roman" w:hAnsi="Times New Roman" w:cs="Times New Roman"/>
              </w:rPr>
              <w:t>seccion</w:t>
            </w:r>
            <w:proofErr w:type="spellEnd"/>
            <w:r w:rsidRPr="00F87CD6">
              <w:rPr>
                <w:rFonts w:ascii="Times New Roman" w:hAnsi="Times New Roman" w:cs="Times New Roman"/>
              </w:rPr>
              <w:t xml:space="preserve"> XVI, Alcaldía de Tlalpan, CP 1480 Ciudad de México, </w:t>
            </w:r>
            <w:r w:rsidRPr="00F87CD6">
              <w:rPr>
                <w:rFonts w:ascii="Times New Roman" w:hAnsi="Times New Roman" w:cs="Times New Roman"/>
                <w:b/>
              </w:rPr>
              <w:t>(</w:t>
            </w:r>
            <w:r w:rsidRPr="00F87CD6">
              <w:rPr>
                <w:rFonts w:ascii="Times New Roman" w:hAnsi="Times New Roman" w:cs="Times New Roman"/>
                <w:bCs/>
              </w:rPr>
              <w:t>en adelante</w:t>
            </w:r>
            <w:r w:rsidRPr="00F87CD6">
              <w:rPr>
                <w:rFonts w:ascii="Times New Roman" w:hAnsi="Times New Roman" w:cs="Times New Roman"/>
                <w:b/>
              </w:rPr>
              <w:t xml:space="preserve"> "LA INSTITUCIÓN</w:t>
            </w:r>
            <w:r w:rsidRPr="00F87CD6">
              <w:rPr>
                <w:rFonts w:ascii="Times New Roman" w:hAnsi="Times New Roman" w:cs="Times New Roman"/>
                <w:bCs/>
              </w:rPr>
              <w:t>");</w:t>
            </w:r>
            <w:r w:rsidRPr="00F87CD6">
              <w:rPr>
                <w:rFonts w:ascii="Times New Roman" w:hAnsi="Times New Roman" w:cs="Times New Roman"/>
                <w:b/>
              </w:rPr>
              <w:t xml:space="preserve"> </w:t>
            </w:r>
            <w:r w:rsidRPr="00F87CD6">
              <w:rPr>
                <w:rFonts w:ascii="Times New Roman" w:hAnsi="Times New Roman" w:cs="Times New Roman"/>
              </w:rPr>
              <w:t xml:space="preserve">finalmente por una tercera parte, el </w:t>
            </w:r>
            <w:r w:rsidRPr="00F87CD6">
              <w:rPr>
                <w:rFonts w:ascii="Times New Roman" w:hAnsi="Times New Roman" w:cs="Times New Roman"/>
                <w:b/>
              </w:rPr>
              <w:t>DR. ALFREDO ADOLFO REZA ALBARRÁN,</w:t>
            </w:r>
            <w:r w:rsidRPr="00F87CD6">
              <w:rPr>
                <w:rFonts w:ascii="Times New Roman" w:hAnsi="Times New Roman" w:cs="Times New Roman"/>
              </w:rPr>
              <w:t xml:space="preserve"> médico adscrito al Departamento de Endocrinología y Metabolismo de Lípidos </w:t>
            </w:r>
            <w:r w:rsidRPr="00F87CD6">
              <w:rPr>
                <w:rFonts w:ascii="Times New Roman" w:hAnsi="Times New Roman" w:cs="Times New Roman"/>
                <w:b/>
              </w:rPr>
              <w:t>(</w:t>
            </w:r>
            <w:r w:rsidRPr="00F87CD6">
              <w:rPr>
                <w:rFonts w:ascii="Times New Roman" w:hAnsi="Times New Roman" w:cs="Times New Roman"/>
                <w:bCs/>
              </w:rPr>
              <w:t>en adelante “</w:t>
            </w:r>
            <w:r w:rsidRPr="00F87CD6">
              <w:rPr>
                <w:rFonts w:ascii="Times New Roman" w:hAnsi="Times New Roman" w:cs="Times New Roman"/>
                <w:b/>
              </w:rPr>
              <w:t>EL MÉDICO</w:t>
            </w:r>
            <w:r w:rsidRPr="00F87CD6">
              <w:rPr>
                <w:rFonts w:ascii="Times New Roman" w:hAnsi="Times New Roman" w:cs="Times New Roman"/>
                <w:bCs/>
              </w:rPr>
              <w:t>”</w:t>
            </w:r>
            <w:r w:rsidRPr="00F87CD6">
              <w:rPr>
                <w:rFonts w:ascii="Times New Roman" w:hAnsi="Times New Roman" w:cs="Times New Roman"/>
                <w:b/>
              </w:rPr>
              <w:t xml:space="preserve">), </w:t>
            </w:r>
            <w:r w:rsidRPr="00F87CD6">
              <w:rPr>
                <w:rFonts w:ascii="Times New Roman" w:hAnsi="Times New Roman" w:cs="Times New Roman"/>
              </w:rPr>
              <w:t>(cada una de ellas una "</w:t>
            </w:r>
            <w:r w:rsidRPr="00F87CD6">
              <w:rPr>
                <w:rFonts w:ascii="Times New Roman" w:hAnsi="Times New Roman" w:cs="Times New Roman"/>
                <w:b/>
                <w:bCs/>
              </w:rPr>
              <w:t>Parte</w:t>
            </w:r>
            <w:r w:rsidRPr="00F87CD6">
              <w:rPr>
                <w:rFonts w:ascii="Times New Roman" w:hAnsi="Times New Roman" w:cs="Times New Roman"/>
              </w:rPr>
              <w:t>" y colectivamente las "</w:t>
            </w:r>
            <w:r w:rsidRPr="00F87CD6">
              <w:rPr>
                <w:rFonts w:ascii="Times New Roman" w:hAnsi="Times New Roman" w:cs="Times New Roman"/>
                <w:b/>
                <w:bCs/>
              </w:rPr>
              <w:t>Partes</w:t>
            </w:r>
            <w:r w:rsidRPr="00F87CD6">
              <w:rPr>
                <w:rFonts w:ascii="Times New Roman" w:hAnsi="Times New Roman" w:cs="Times New Roman"/>
              </w:rPr>
              <w:t xml:space="preserve">"). </w:t>
            </w:r>
          </w:p>
          <w:p w:rsidR="00F87CD6" w:rsidRPr="00F87CD6" w:rsidRDefault="00F87CD6" w:rsidP="00F87CD6">
            <w:pPr>
              <w:rPr>
                <w:rFonts w:ascii="Times New Roman" w:hAnsi="Times New Roman" w:cs="Times New Roman"/>
              </w:rPr>
            </w:pPr>
          </w:p>
        </w:tc>
      </w:tr>
      <w:bookmarkEnd w:id="0"/>
      <w:tr w:rsidR="00F87CD6" w:rsidRPr="00F87CD6" w:rsidTr="00264E59">
        <w:tc>
          <w:tcPr>
            <w:tcW w:w="4405" w:type="dxa"/>
          </w:tcPr>
          <w:p w:rsidR="00F87CD6" w:rsidRPr="00F87CD6" w:rsidRDefault="00F87CD6" w:rsidP="00F87CD6">
            <w:pPr>
              <w:jc w:val="both"/>
              <w:rPr>
                <w:rFonts w:ascii="Times New Roman" w:hAnsi="Times New Roman" w:cs="Times New Roman"/>
                <w:b/>
              </w:rPr>
            </w:pPr>
            <w:r w:rsidRPr="00F87CD6">
              <w:rPr>
                <w:rFonts w:ascii="Times New Roman" w:hAnsi="Times New Roman" w:cs="Times New Roman"/>
                <w:b/>
              </w:rPr>
              <w:t>BACKGROUND</w:t>
            </w:r>
          </w:p>
        </w:tc>
        <w:tc>
          <w:tcPr>
            <w:tcW w:w="5193" w:type="dxa"/>
            <w:gridSpan w:val="2"/>
          </w:tcPr>
          <w:p w:rsidR="00F87CD6" w:rsidRPr="00F87CD6" w:rsidRDefault="00F87CD6" w:rsidP="00F87CD6">
            <w:pPr>
              <w:jc w:val="both"/>
              <w:rPr>
                <w:rFonts w:ascii="Times New Roman" w:hAnsi="Times New Roman" w:cs="Times New Roman"/>
                <w:b/>
              </w:rPr>
            </w:pPr>
            <w:r w:rsidRPr="00F87CD6">
              <w:rPr>
                <w:rFonts w:ascii="Times New Roman" w:hAnsi="Times New Roman" w:cs="Times New Roman"/>
                <w:b/>
              </w:rPr>
              <w:t>ANTECEDENTES</w:t>
            </w:r>
          </w:p>
          <w:p w:rsidR="00F87CD6" w:rsidRPr="00F87CD6" w:rsidRDefault="00F87CD6" w:rsidP="00F87CD6">
            <w:pPr>
              <w:jc w:val="both"/>
              <w:rPr>
                <w:rFonts w:ascii="Times New Roman" w:hAnsi="Times New Roman" w:cs="Times New Roman"/>
                <w:b/>
              </w:rPr>
            </w:pPr>
          </w:p>
        </w:tc>
      </w:tr>
      <w:tr w:rsidR="00F87CD6" w:rsidRPr="00F87CD6" w:rsidTr="00264E59">
        <w:tc>
          <w:tcPr>
            <w:tcW w:w="4405" w:type="dxa"/>
          </w:tcPr>
          <w:p w:rsidR="00F87CD6" w:rsidRPr="00F87CD6" w:rsidRDefault="00F87CD6" w:rsidP="00F87CD6">
            <w:pPr>
              <w:spacing w:after="120"/>
              <w:jc w:val="both"/>
              <w:rPr>
                <w:rFonts w:ascii="Times New Roman" w:hAnsi="Times New Roman" w:cs="Times New Roman"/>
                <w:lang w:val="en-US"/>
              </w:rPr>
            </w:pPr>
            <w:r w:rsidRPr="00F87CD6">
              <w:rPr>
                <w:rFonts w:ascii="Times New Roman" w:hAnsi="Times New Roman" w:cs="Times New Roman"/>
                <w:b/>
                <w:snapToGrid w:val="0"/>
                <w:lang w:val="en-US"/>
              </w:rPr>
              <w:t>Physician</w:t>
            </w:r>
            <w:r w:rsidRPr="00F87CD6">
              <w:rPr>
                <w:rFonts w:ascii="Times New Roman" w:hAnsi="Times New Roman" w:cs="Times New Roman"/>
                <w:snapToGrid w:val="0"/>
                <w:lang w:val="en-US"/>
              </w:rPr>
              <w:t xml:space="preserve"> submitted an unsolicited request to be provided with UX023 (</w:t>
            </w:r>
            <w:proofErr w:type="spellStart"/>
            <w:r w:rsidRPr="00F87CD6">
              <w:rPr>
                <w:rFonts w:ascii="Times New Roman" w:hAnsi="Times New Roman" w:cs="Times New Roman"/>
                <w:snapToGrid w:val="0"/>
                <w:lang w:val="en-US"/>
              </w:rPr>
              <w:t>Crysvita</w:t>
            </w:r>
            <w:proofErr w:type="spellEnd"/>
            <w:r w:rsidRPr="00F87CD6">
              <w:rPr>
                <w:rFonts w:ascii="Times New Roman" w:hAnsi="Times New Roman" w:cs="Times New Roman"/>
                <w:snapToGrid w:val="0"/>
                <w:lang w:val="en-US"/>
              </w:rPr>
              <w:t>) (hereinafter the “</w:t>
            </w:r>
            <w:r w:rsidRPr="00F87CD6">
              <w:rPr>
                <w:rFonts w:ascii="Times New Roman" w:hAnsi="Times New Roman" w:cs="Times New Roman"/>
                <w:b/>
                <w:bCs/>
                <w:snapToGrid w:val="0"/>
                <w:lang w:val="en-US"/>
              </w:rPr>
              <w:t>Investigational Product</w:t>
            </w:r>
            <w:r w:rsidRPr="00F87CD6">
              <w:rPr>
                <w:rFonts w:ascii="Times New Roman" w:hAnsi="Times New Roman" w:cs="Times New Roman"/>
                <w:snapToGrid w:val="0"/>
                <w:lang w:val="en-US"/>
              </w:rPr>
              <w:t xml:space="preserve">”) for the purposes of compassionate use for 1 patient(s) with Tumor Induced </w:t>
            </w:r>
            <w:proofErr w:type="spellStart"/>
            <w:r w:rsidRPr="00F87CD6">
              <w:rPr>
                <w:rFonts w:ascii="Times New Roman" w:hAnsi="Times New Roman" w:cs="Times New Roman"/>
                <w:snapToGrid w:val="0"/>
                <w:lang w:val="en-US"/>
              </w:rPr>
              <w:t>Osteomalacia</w:t>
            </w:r>
            <w:proofErr w:type="spellEnd"/>
            <w:r w:rsidRPr="00F87CD6">
              <w:rPr>
                <w:rFonts w:ascii="Times New Roman" w:hAnsi="Times New Roman" w:cs="Times New Roman"/>
                <w:snapToGrid w:val="0"/>
                <w:lang w:val="en-US"/>
              </w:rPr>
              <w:t xml:space="preserve"> being treated at Institution </w:t>
            </w:r>
            <w:r w:rsidRPr="00F87CD6">
              <w:rPr>
                <w:rFonts w:ascii="Times New Roman" w:hAnsi="Times New Roman" w:cs="Times New Roman"/>
                <w:lang w:val="en-US"/>
              </w:rPr>
              <w:t>in accordance with the Physician’s treatment plan, which is incorporated herein by this reference (“</w:t>
            </w:r>
            <w:r w:rsidRPr="00F87CD6">
              <w:rPr>
                <w:rFonts w:ascii="Times New Roman" w:hAnsi="Times New Roman" w:cs="Times New Roman"/>
                <w:b/>
                <w:lang w:val="en-US"/>
              </w:rPr>
              <w:t>Protocol</w:t>
            </w:r>
            <w:r w:rsidRPr="00F87CD6">
              <w:rPr>
                <w:rFonts w:ascii="Times New Roman" w:hAnsi="Times New Roman" w:cs="Times New Roman"/>
                <w:lang w:val="en-US"/>
              </w:rPr>
              <w:t>”) Annex A (for clarity, this is not a research plan). It is specified that this Agreement is an individualized treatment plan.</w:t>
            </w:r>
          </w:p>
          <w:p w:rsidR="00F87CD6" w:rsidRPr="00F87CD6" w:rsidRDefault="00F87CD6" w:rsidP="00F87CD6">
            <w:pPr>
              <w:jc w:val="both"/>
              <w:rPr>
                <w:rFonts w:ascii="Times New Roman" w:hAnsi="Times New Roman" w:cs="Times New Roman"/>
                <w:b/>
                <w:lang w:val="en-US"/>
              </w:rPr>
            </w:pPr>
          </w:p>
        </w:tc>
        <w:tc>
          <w:tcPr>
            <w:tcW w:w="5193" w:type="dxa"/>
            <w:gridSpan w:val="2"/>
          </w:tcPr>
          <w:p w:rsidR="00F87CD6" w:rsidRPr="00F87CD6" w:rsidRDefault="00F87CD6" w:rsidP="00F87CD6">
            <w:pPr>
              <w:jc w:val="both"/>
              <w:rPr>
                <w:rFonts w:ascii="Times New Roman" w:hAnsi="Times New Roman" w:cs="Times New Roman"/>
                <w:b/>
              </w:rPr>
            </w:pPr>
            <w:r w:rsidRPr="00F87CD6">
              <w:rPr>
                <w:rFonts w:ascii="Times New Roman" w:hAnsi="Times New Roman" w:cs="Times New Roman"/>
                <w:b/>
              </w:rPr>
              <w:t xml:space="preserve">EL MÉDICO </w:t>
            </w:r>
            <w:r w:rsidRPr="00F87CD6">
              <w:rPr>
                <w:rFonts w:ascii="Times New Roman" w:hAnsi="Times New Roman" w:cs="Times New Roman"/>
              </w:rPr>
              <w:t>presentó una solicitud no requerida para que se le suministrara UX023 (</w:t>
            </w:r>
            <w:proofErr w:type="spellStart"/>
            <w:r w:rsidRPr="00F87CD6">
              <w:rPr>
                <w:rFonts w:ascii="Times New Roman" w:hAnsi="Times New Roman" w:cs="Times New Roman"/>
              </w:rPr>
              <w:t>Crysvita</w:t>
            </w:r>
            <w:proofErr w:type="spellEnd"/>
            <w:r w:rsidRPr="00F87CD6">
              <w:rPr>
                <w:rFonts w:ascii="Times New Roman" w:hAnsi="Times New Roman" w:cs="Times New Roman"/>
              </w:rPr>
              <w:t xml:space="preserve">) </w:t>
            </w:r>
            <w:r w:rsidRPr="00F87CD6">
              <w:rPr>
                <w:rFonts w:ascii="Times New Roman" w:hAnsi="Times New Roman" w:cs="Times New Roman"/>
                <w:bCs/>
              </w:rPr>
              <w:t>(en adelante</w:t>
            </w:r>
            <w:r w:rsidRPr="00F87CD6">
              <w:rPr>
                <w:rFonts w:ascii="Times New Roman" w:hAnsi="Times New Roman" w:cs="Times New Roman"/>
                <w:b/>
              </w:rPr>
              <w:t xml:space="preserve"> “El PRODUCTO EN INVESTIGACION”)</w:t>
            </w:r>
            <w:r w:rsidRPr="00F87CD6">
              <w:rPr>
                <w:rFonts w:ascii="Times New Roman" w:hAnsi="Times New Roman" w:cs="Times New Roman"/>
              </w:rPr>
              <w:t xml:space="preserve"> con fines de uso compasivo para 1 paciente(s) con Osteomalacia Inducida por Tumores que está(n) siendo tratado(s) en la Institución de acuerdo con el plan de tratamiento de EL MEDICO, que se incorpora a este documento por esta referencia (en adelante “</w:t>
            </w:r>
            <w:r w:rsidRPr="00F87CD6">
              <w:rPr>
                <w:rFonts w:ascii="Times New Roman" w:hAnsi="Times New Roman" w:cs="Times New Roman"/>
                <w:b/>
              </w:rPr>
              <w:t>EL PROTOCOLO</w:t>
            </w:r>
            <w:r w:rsidRPr="00F87CD6">
              <w:rPr>
                <w:rFonts w:ascii="Times New Roman" w:hAnsi="Times New Roman" w:cs="Times New Roman"/>
              </w:rPr>
              <w:t xml:space="preserve">”)  como </w:t>
            </w:r>
            <w:r w:rsidRPr="00F87CD6">
              <w:rPr>
                <w:rFonts w:ascii="Times New Roman" w:hAnsi="Times New Roman" w:cs="Times New Roman"/>
                <w:b/>
              </w:rPr>
              <w:t>Anexo A</w:t>
            </w:r>
            <w:r w:rsidRPr="00F87CD6">
              <w:rPr>
                <w:rFonts w:ascii="Times New Roman" w:hAnsi="Times New Roman" w:cs="Times New Roman"/>
                <w:bCs/>
              </w:rPr>
              <w:t xml:space="preserve"> (se aclara que este no es un plan de investigación). Se precisa que para el presente Acuerdo se trata de un plan individualizado de tratamiento. </w:t>
            </w:r>
          </w:p>
        </w:tc>
      </w:tr>
      <w:tr w:rsidR="00F87CD6" w:rsidRPr="00F87CD6" w:rsidTr="00264E59">
        <w:tc>
          <w:tcPr>
            <w:tcW w:w="4405" w:type="dxa"/>
          </w:tcPr>
          <w:p w:rsidR="00F87CD6" w:rsidRPr="00F87CD6" w:rsidRDefault="00F87CD6" w:rsidP="00F87CD6">
            <w:pPr>
              <w:spacing w:after="120"/>
              <w:jc w:val="both"/>
              <w:rPr>
                <w:rFonts w:ascii="Times New Roman" w:hAnsi="Times New Roman" w:cs="Times New Roman"/>
                <w:snapToGrid w:val="0"/>
                <w:lang w:val="en-US"/>
              </w:rPr>
            </w:pPr>
            <w:r w:rsidRPr="00F87CD6">
              <w:rPr>
                <w:rFonts w:ascii="Times New Roman" w:hAnsi="Times New Roman" w:cs="Times New Roman"/>
                <w:snapToGrid w:val="0"/>
                <w:lang w:val="en-US"/>
              </w:rPr>
              <w:t xml:space="preserve">Based on the medical need and the medical expertise and experience acquired by the Physician in the treatment of Tumor Induced </w:t>
            </w:r>
            <w:proofErr w:type="spellStart"/>
            <w:r w:rsidRPr="00F87CD6">
              <w:rPr>
                <w:rFonts w:ascii="Times New Roman" w:hAnsi="Times New Roman" w:cs="Times New Roman"/>
                <w:snapToGrid w:val="0"/>
                <w:lang w:val="en-US"/>
              </w:rPr>
              <w:t>Osteomalacia</w:t>
            </w:r>
            <w:proofErr w:type="spellEnd"/>
            <w:r w:rsidRPr="00F87CD6">
              <w:rPr>
                <w:rFonts w:ascii="Times New Roman" w:hAnsi="Times New Roman" w:cs="Times New Roman"/>
                <w:snapToGrid w:val="0"/>
                <w:lang w:val="en-US"/>
              </w:rPr>
              <w:t xml:space="preserve">,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is pleased to support the Physician’s compassionate use treatment per the Protocol, accompanied by the Investigator Brochure (“IB”), which is the equivalent to the IPP in Mexico and is attached to this document as ANNEX B, based upon the following terms and conditions: </w:t>
            </w:r>
          </w:p>
          <w:p w:rsidR="00F87CD6" w:rsidRPr="00F87CD6" w:rsidRDefault="00F87CD6" w:rsidP="00F87CD6">
            <w:pPr>
              <w:jc w:val="both"/>
              <w:rPr>
                <w:rFonts w:ascii="Times New Roman" w:hAnsi="Times New Roman" w:cs="Times New Roman"/>
                <w:b/>
                <w:lang w:val="en-US"/>
              </w:rPr>
            </w:pPr>
          </w:p>
        </w:tc>
        <w:tc>
          <w:tcPr>
            <w:tcW w:w="5193" w:type="dxa"/>
            <w:gridSpan w:val="2"/>
          </w:tcPr>
          <w:p w:rsidR="00F87CD6" w:rsidRPr="00F87CD6" w:rsidRDefault="00F87CD6" w:rsidP="00F87CD6">
            <w:pPr>
              <w:jc w:val="both"/>
              <w:rPr>
                <w:rFonts w:ascii="Times New Roman" w:hAnsi="Times New Roman" w:cs="Times New Roman"/>
                <w:b/>
              </w:rPr>
            </w:pPr>
            <w:r w:rsidRPr="00F87CD6">
              <w:rPr>
                <w:rFonts w:ascii="Times New Roman" w:hAnsi="Times New Roman" w:cs="Times New Roman"/>
              </w:rPr>
              <w:t xml:space="preserve">Basándose en la necesidad médica y en los conocimientos médicos y la experiencia medica adquirida por </w:t>
            </w:r>
            <w:r w:rsidRPr="00F87CD6">
              <w:rPr>
                <w:rFonts w:ascii="Times New Roman" w:hAnsi="Times New Roman" w:cs="Times New Roman"/>
                <w:bCs/>
              </w:rPr>
              <w:t>EL MÉDICO</w:t>
            </w:r>
            <w:r w:rsidRPr="00F87CD6">
              <w:rPr>
                <w:rFonts w:ascii="Times New Roman" w:hAnsi="Times New Roman" w:cs="Times New Roman"/>
              </w:rPr>
              <w:t xml:space="preserve"> en el tratamiento de la Osteomalacia Inducida por Tumores, ULTRAGENYX se complace en apoyar el tratamiento de uso compasivo de EL MEDICO según EL PROTOCOLO, acompañado del Folleto del Investigador ("</w:t>
            </w:r>
            <w:r w:rsidRPr="00F87CD6">
              <w:rPr>
                <w:rFonts w:ascii="Times New Roman" w:hAnsi="Times New Roman" w:cs="Times New Roman"/>
                <w:b/>
              </w:rPr>
              <w:t>IB</w:t>
            </w:r>
            <w:r w:rsidRPr="00F87CD6">
              <w:rPr>
                <w:rFonts w:ascii="Times New Roman" w:hAnsi="Times New Roman" w:cs="Times New Roman"/>
              </w:rPr>
              <w:t xml:space="preserve">") , que es el equivalente al IPP en </w:t>
            </w:r>
            <w:proofErr w:type="spellStart"/>
            <w:r w:rsidRPr="00F87CD6">
              <w:rPr>
                <w:rFonts w:ascii="Times New Roman" w:hAnsi="Times New Roman" w:cs="Times New Roman"/>
              </w:rPr>
              <w:t>Mexico</w:t>
            </w:r>
            <w:proofErr w:type="spellEnd"/>
            <w:r w:rsidRPr="00F87CD6">
              <w:rPr>
                <w:rFonts w:ascii="Times New Roman" w:hAnsi="Times New Roman" w:cs="Times New Roman"/>
              </w:rPr>
              <w:t xml:space="preserve"> y se incluye en el presente documento como </w:t>
            </w:r>
            <w:r w:rsidRPr="00F87CD6">
              <w:rPr>
                <w:rFonts w:ascii="Times New Roman" w:hAnsi="Times New Roman" w:cs="Times New Roman"/>
                <w:b/>
              </w:rPr>
              <w:t>Anexo B,</w:t>
            </w:r>
            <w:r w:rsidRPr="00F87CD6">
              <w:rPr>
                <w:rFonts w:ascii="Times New Roman" w:hAnsi="Times New Roman" w:cs="Times New Roman"/>
              </w:rPr>
              <w:t xml:space="preserve"> basándose en los siguientes </w:t>
            </w:r>
            <w:r w:rsidRPr="00F87CD6">
              <w:rPr>
                <w:rFonts w:ascii="Times New Roman" w:hAnsi="Times New Roman" w:cs="Times New Roman"/>
                <w:bCs/>
              </w:rPr>
              <w:t>términos y condiciones:</w:t>
            </w:r>
          </w:p>
        </w:tc>
      </w:tr>
      <w:tr w:rsidR="00F87CD6" w:rsidRPr="00F87CD6" w:rsidTr="00264E59">
        <w:tc>
          <w:tcPr>
            <w:tcW w:w="4405" w:type="dxa"/>
          </w:tcPr>
          <w:p w:rsidR="00F87CD6" w:rsidRPr="00F87CD6" w:rsidRDefault="00F87CD6" w:rsidP="00F87CD6">
            <w:pPr>
              <w:jc w:val="both"/>
              <w:rPr>
                <w:rFonts w:ascii="Times New Roman" w:hAnsi="Times New Roman" w:cs="Times New Roman"/>
                <w:b/>
              </w:rPr>
            </w:pPr>
            <w:r w:rsidRPr="00F87CD6">
              <w:rPr>
                <w:rFonts w:ascii="Times New Roman" w:hAnsi="Times New Roman" w:cs="Times New Roman"/>
                <w:b/>
              </w:rPr>
              <w:t>PROVISIONS</w:t>
            </w:r>
          </w:p>
        </w:tc>
        <w:tc>
          <w:tcPr>
            <w:tcW w:w="5193" w:type="dxa"/>
            <w:gridSpan w:val="2"/>
          </w:tcPr>
          <w:p w:rsidR="00F87CD6" w:rsidRPr="00F87CD6" w:rsidRDefault="00F87CD6" w:rsidP="00F87CD6">
            <w:pPr>
              <w:jc w:val="both"/>
              <w:rPr>
                <w:rFonts w:ascii="Times New Roman" w:hAnsi="Times New Roman" w:cs="Times New Roman"/>
                <w:b/>
              </w:rPr>
            </w:pPr>
            <w:r w:rsidRPr="00F87CD6">
              <w:rPr>
                <w:rFonts w:ascii="Times New Roman" w:hAnsi="Times New Roman" w:cs="Times New Roman"/>
                <w:b/>
              </w:rPr>
              <w:t xml:space="preserve">CLAUSULAS </w:t>
            </w:r>
          </w:p>
        </w:tc>
      </w:tr>
      <w:tr w:rsidR="00F87CD6" w:rsidRPr="00F87CD6" w:rsidTr="00264E59">
        <w:tc>
          <w:tcPr>
            <w:tcW w:w="4405" w:type="dxa"/>
          </w:tcPr>
          <w:p w:rsidR="00F87CD6" w:rsidRPr="00F87CD6" w:rsidRDefault="00F87CD6" w:rsidP="00F87CD6">
            <w:pPr>
              <w:jc w:val="both"/>
              <w:rPr>
                <w:rFonts w:ascii="Times New Roman" w:hAnsi="Times New Roman" w:cs="Times New Roman"/>
                <w:lang w:val="en-US"/>
              </w:rPr>
            </w:pPr>
            <w:r w:rsidRPr="00F87CD6">
              <w:rPr>
                <w:rFonts w:ascii="Times New Roman" w:hAnsi="Times New Roman" w:cs="Times New Roman"/>
                <w:b/>
                <w:lang w:val="en-US"/>
              </w:rPr>
              <w:t>a. PURPOSE.</w:t>
            </w:r>
            <w:r w:rsidRPr="00F87CD6">
              <w:rPr>
                <w:rFonts w:ascii="Times New Roman" w:hAnsi="Times New Roman" w:cs="Times New Roman"/>
                <w:lang w:val="en-US"/>
              </w:rPr>
              <w:t xml:space="preserve"> The purpose of this Agreement is to agree on the terms and conditions for </w:t>
            </w:r>
            <w:r w:rsidRPr="00F87CD6">
              <w:rPr>
                <w:rFonts w:ascii="Times New Roman" w:hAnsi="Times New Roman" w:cs="Times New Roman"/>
                <w:lang w:val="en-US"/>
              </w:rPr>
              <w:lastRenderedPageBreak/>
              <w:t>ULTRAGENYX to provide the Investigational Product to the Institution and/or the Physician for the compassionate use treatment of the patient, according to the Protocol.</w:t>
            </w:r>
          </w:p>
        </w:tc>
        <w:tc>
          <w:tcPr>
            <w:tcW w:w="5193" w:type="dxa"/>
            <w:gridSpan w:val="2"/>
          </w:tcPr>
          <w:p w:rsidR="00F87CD6" w:rsidRPr="00F87CD6" w:rsidRDefault="00F87CD6" w:rsidP="00F87CD6">
            <w:pPr>
              <w:jc w:val="both"/>
              <w:rPr>
                <w:rFonts w:ascii="Times New Roman" w:hAnsi="Times New Roman" w:cs="Times New Roman"/>
                <w:b/>
              </w:rPr>
            </w:pPr>
            <w:r w:rsidRPr="00F87CD6">
              <w:rPr>
                <w:rFonts w:ascii="Times New Roman" w:hAnsi="Times New Roman" w:cs="Times New Roman"/>
                <w:b/>
              </w:rPr>
              <w:lastRenderedPageBreak/>
              <w:t>a. OBJETO</w:t>
            </w:r>
            <w:r w:rsidRPr="00F87CD6">
              <w:rPr>
                <w:rFonts w:ascii="Times New Roman" w:hAnsi="Times New Roman" w:cs="Times New Roman"/>
              </w:rPr>
              <w:t xml:space="preserve">. El objeto de este Acuerdo es acordar los   términos y condiciones para que </w:t>
            </w:r>
            <w:r w:rsidRPr="00F87CD6">
              <w:rPr>
                <w:rFonts w:ascii="Times New Roman" w:hAnsi="Times New Roman" w:cs="Times New Roman"/>
                <w:bCs/>
              </w:rPr>
              <w:t>ULTRAGENYX</w:t>
            </w:r>
            <w:r w:rsidRPr="00F87CD6">
              <w:rPr>
                <w:rFonts w:ascii="Times New Roman" w:hAnsi="Times New Roman" w:cs="Times New Roman"/>
              </w:rPr>
              <w:t xml:space="preserve">, lleve </w:t>
            </w:r>
            <w:r w:rsidRPr="00F87CD6">
              <w:rPr>
                <w:rFonts w:ascii="Times New Roman" w:hAnsi="Times New Roman" w:cs="Times New Roman"/>
              </w:rPr>
              <w:lastRenderedPageBreak/>
              <w:t xml:space="preserve">a cabo la provisión del Producto en Investigación a </w:t>
            </w:r>
            <w:r w:rsidRPr="00F87CD6">
              <w:rPr>
                <w:rFonts w:ascii="Times New Roman" w:hAnsi="Times New Roman" w:cs="Times New Roman"/>
                <w:bCs/>
              </w:rPr>
              <w:t>LA INSTITUCIÓN y/o EL MÉDICO</w:t>
            </w:r>
            <w:r w:rsidRPr="00F87CD6">
              <w:rPr>
                <w:rFonts w:ascii="Times New Roman" w:hAnsi="Times New Roman" w:cs="Times New Roman"/>
              </w:rPr>
              <w:t>, para el tratamiento del paciente en calidad de uso compasivo, de acuerdo al Protocolo.</w:t>
            </w:r>
          </w:p>
          <w:p w:rsidR="00F87CD6" w:rsidRPr="00F87CD6" w:rsidRDefault="00F87CD6" w:rsidP="00F87CD6">
            <w:pPr>
              <w:jc w:val="both"/>
              <w:rPr>
                <w:rFonts w:ascii="Times New Roman" w:hAnsi="Times New Roman" w:cs="Times New Roman"/>
                <w:b/>
              </w:rPr>
            </w:pPr>
          </w:p>
        </w:tc>
      </w:tr>
      <w:tr w:rsidR="00F87CD6" w:rsidRPr="00F87CD6" w:rsidTr="00264E59">
        <w:trPr>
          <w:gridAfter w:val="1"/>
          <w:wAfter w:w="63" w:type="dxa"/>
        </w:trPr>
        <w:tc>
          <w:tcPr>
            <w:tcW w:w="4405" w:type="dxa"/>
          </w:tcPr>
          <w:p w:rsidR="00F87CD6" w:rsidRPr="00F87CD6" w:rsidRDefault="00F87CD6" w:rsidP="00F87CD6">
            <w:pPr>
              <w:spacing w:after="120"/>
              <w:jc w:val="both"/>
              <w:rPr>
                <w:rFonts w:ascii="Times New Roman" w:hAnsi="Times New Roman" w:cs="Times New Roman"/>
                <w:snapToGrid w:val="0"/>
                <w:lang w:val="en-US"/>
              </w:rPr>
            </w:pPr>
            <w:r w:rsidRPr="00F87CD6">
              <w:rPr>
                <w:rFonts w:ascii="Times New Roman" w:hAnsi="Times New Roman" w:cs="Times New Roman"/>
                <w:b/>
                <w:snapToGrid w:val="0"/>
                <w:lang w:val="en-US"/>
              </w:rPr>
              <w:lastRenderedPageBreak/>
              <w:t>b. Patient Selection</w:t>
            </w:r>
            <w:r w:rsidRPr="00F87CD6">
              <w:rPr>
                <w:rFonts w:ascii="Times New Roman" w:hAnsi="Times New Roman" w:cs="Times New Roman"/>
                <w:snapToGrid w:val="0"/>
                <w:lang w:val="en-US"/>
              </w:rPr>
              <w:t>.  Physician is solely responsible for identification and selection of the patient to be treated with the</w:t>
            </w:r>
            <w:r w:rsidRPr="00F87CD6">
              <w:rPr>
                <w:rFonts w:ascii="Times New Roman" w:hAnsi="Times New Roman" w:cs="Times New Roman"/>
                <w:lang w:val="en-US"/>
              </w:rPr>
              <w:t xml:space="preserve"> </w:t>
            </w:r>
            <w:r w:rsidRPr="00F87CD6">
              <w:rPr>
                <w:rFonts w:ascii="Times New Roman" w:hAnsi="Times New Roman" w:cs="Times New Roman"/>
                <w:snapToGrid w:val="0"/>
                <w:lang w:val="en-US"/>
              </w:rPr>
              <w:t xml:space="preserve">Investigational Product.  Physician certifies that the selection of the patient is under his or her personal responsibility and acknowledges that neither the Institution nor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or any other third party will have had any involvement in or influence over the selection process.  Therefore, the Parties agree that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will </w:t>
            </w:r>
            <w:proofErr w:type="gramStart"/>
            <w:r w:rsidRPr="00F87CD6">
              <w:rPr>
                <w:rFonts w:ascii="Times New Roman" w:hAnsi="Times New Roman" w:cs="Times New Roman"/>
                <w:snapToGrid w:val="0"/>
                <w:lang w:val="en-US"/>
              </w:rPr>
              <w:t>have no involvement</w:t>
            </w:r>
            <w:proofErr w:type="gramEnd"/>
            <w:r w:rsidRPr="00F87CD6">
              <w:rPr>
                <w:rFonts w:ascii="Times New Roman" w:hAnsi="Times New Roman" w:cs="Times New Roman"/>
                <w:snapToGrid w:val="0"/>
                <w:lang w:val="en-US"/>
              </w:rPr>
              <w:t xml:space="preserve"> in the treatment of the patient(s) and will have no responsibility or liability for this treatment or any consequences thereof. The Physician explained to the patient the scope of the compassionate use treatment in specific with regard to the Investigational Product and the patient acknowledged and agreed to the scope of such treatment.</w:t>
            </w:r>
          </w:p>
          <w:p w:rsidR="00F87CD6" w:rsidRPr="00F87CD6" w:rsidRDefault="00F87CD6" w:rsidP="00F87CD6">
            <w:pPr>
              <w:rPr>
                <w:rFonts w:ascii="Times New Roman" w:hAnsi="Times New Roman" w:cs="Times New Roman"/>
                <w:snapToGrid w:val="0"/>
                <w:lang w:val="en-US"/>
              </w:rPr>
            </w:pPr>
          </w:p>
          <w:p w:rsidR="00F87CD6" w:rsidRPr="00F87CD6" w:rsidRDefault="00F87CD6" w:rsidP="00F87CD6">
            <w:pPr>
              <w:rPr>
                <w:rFonts w:ascii="Times New Roman" w:hAnsi="Times New Roman" w:cs="Times New Roman"/>
                <w:lang w:val="en-US"/>
              </w:rPr>
            </w:pPr>
            <w:r w:rsidRPr="00F87CD6">
              <w:rPr>
                <w:rFonts w:ascii="Times New Roman" w:hAnsi="Times New Roman" w:cs="Times New Roman"/>
                <w:b/>
                <w:bCs/>
                <w:snapToGrid w:val="0"/>
                <w:lang w:val="en-US"/>
              </w:rPr>
              <w:t>b.1</w:t>
            </w:r>
            <w:r w:rsidRPr="00F87CD6">
              <w:rPr>
                <w:rFonts w:ascii="Times New Roman" w:hAnsi="Times New Roman" w:cs="Times New Roman"/>
                <w:snapToGrid w:val="0"/>
                <w:lang w:val="en-US"/>
              </w:rPr>
              <w:t xml:space="preserve"> The Physician will monitor the patient and maintain active communication with the patient,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and the Institution to meet its obligations in accordance with the present Agreement.</w:t>
            </w:r>
          </w:p>
        </w:tc>
        <w:tc>
          <w:tcPr>
            <w:tcW w:w="5130" w:type="dxa"/>
          </w:tcPr>
          <w:p w:rsidR="00F87CD6" w:rsidRPr="00F87CD6" w:rsidRDefault="00F87CD6" w:rsidP="00F87CD6">
            <w:pPr>
              <w:jc w:val="both"/>
              <w:rPr>
                <w:rFonts w:ascii="Times New Roman" w:hAnsi="Times New Roman" w:cs="Times New Roman"/>
                <w:b/>
              </w:rPr>
            </w:pPr>
            <w:r w:rsidRPr="00F87CD6">
              <w:rPr>
                <w:rFonts w:ascii="Times New Roman" w:hAnsi="Times New Roman" w:cs="Times New Roman"/>
                <w:b/>
                <w:bCs/>
              </w:rPr>
              <w:t>b.</w:t>
            </w:r>
            <w:r w:rsidRPr="00F87CD6">
              <w:rPr>
                <w:rFonts w:ascii="Times New Roman" w:hAnsi="Times New Roman" w:cs="Times New Roman"/>
              </w:rPr>
              <w:tab/>
            </w:r>
            <w:r w:rsidRPr="00F87CD6">
              <w:rPr>
                <w:rFonts w:ascii="Times New Roman" w:hAnsi="Times New Roman" w:cs="Times New Roman"/>
                <w:b/>
              </w:rPr>
              <w:t>SELECCIÓN DE PACIENTE</w:t>
            </w:r>
            <w:r w:rsidRPr="00F87CD6">
              <w:rPr>
                <w:rFonts w:ascii="Times New Roman" w:hAnsi="Times New Roman" w:cs="Times New Roman"/>
              </w:rPr>
              <w:t xml:space="preserve">. El médico es el único responsable de la identificación y selección del paciente que será tratado con el Producto en Investigación.  El Médico certifica que la selección del paciente está bajo su responsabilidad personal y reconoce que ni LA INSTITUCIÓN ni </w:t>
            </w:r>
            <w:r w:rsidRPr="00F87CD6">
              <w:rPr>
                <w:rFonts w:ascii="Times New Roman" w:hAnsi="Times New Roman" w:cs="Times New Roman"/>
                <w:bCs/>
              </w:rPr>
              <w:t>ULTRAGENYX</w:t>
            </w:r>
            <w:r w:rsidRPr="00F87CD6">
              <w:rPr>
                <w:rFonts w:ascii="Times New Roman" w:hAnsi="Times New Roman" w:cs="Times New Roman"/>
              </w:rPr>
              <w:t xml:space="preserve"> ni ningún otro tercero habrá tenido ninguna participación o influencia en el proceso de selección.  Por lo tanto, las Partes acuerdan que </w:t>
            </w:r>
            <w:r w:rsidRPr="00F87CD6">
              <w:rPr>
                <w:rFonts w:ascii="Times New Roman" w:hAnsi="Times New Roman" w:cs="Times New Roman"/>
                <w:bCs/>
              </w:rPr>
              <w:t>ULTRAGENYX no tendrá ninguna participación en el tratamiento del (de los) paciente(s) y no tendrá ninguna responsabilidad por este tratamiento o cualquier consecuencia del mismo. EL MÉDICO explico al paciente los alcances que conlleva el uso compasivo, en particular, de los propios del Producto en Investigación, quien manifestó entender y aceptar los alcances del mismo.</w:t>
            </w:r>
          </w:p>
          <w:p w:rsidR="00F87CD6" w:rsidRPr="00F87CD6" w:rsidRDefault="00F87CD6" w:rsidP="00F87CD6">
            <w:pPr>
              <w:jc w:val="both"/>
              <w:rPr>
                <w:rFonts w:ascii="Times New Roman" w:hAnsi="Times New Roman" w:cs="Times New Roman"/>
                <w:b/>
              </w:rPr>
            </w:pPr>
          </w:p>
          <w:p w:rsidR="00F87CD6" w:rsidRPr="00F87CD6" w:rsidRDefault="00F87CD6" w:rsidP="00F87CD6">
            <w:pPr>
              <w:jc w:val="both"/>
              <w:rPr>
                <w:rFonts w:ascii="Times New Roman" w:hAnsi="Times New Roman" w:cs="Times New Roman"/>
                <w:b/>
              </w:rPr>
            </w:pP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color w:val="222222"/>
                <w:lang w:val="es-ES_tradnl"/>
              </w:rPr>
            </w:pPr>
            <w:r w:rsidRPr="00F87CD6">
              <w:rPr>
                <w:rFonts w:ascii="Times New Roman" w:hAnsi="Times New Roman" w:cs="Times New Roman"/>
                <w:b/>
                <w:bCs/>
              </w:rPr>
              <w:t>b.1</w:t>
            </w:r>
            <w:r w:rsidRPr="00F87CD6">
              <w:rPr>
                <w:rFonts w:ascii="Times New Roman" w:hAnsi="Times New Roman" w:cs="Times New Roman"/>
              </w:rPr>
              <w:t xml:space="preserve"> </w:t>
            </w:r>
            <w:r w:rsidRPr="00F87CD6">
              <w:rPr>
                <w:rFonts w:ascii="Times New Roman" w:hAnsi="Times New Roman" w:cs="Times New Roman"/>
                <w:color w:val="222222"/>
                <w:lang w:val="es-ES_tradnl"/>
              </w:rPr>
              <w:t xml:space="preserve">El Medico dará seguimiento al paciente </w:t>
            </w:r>
            <w:proofErr w:type="gramStart"/>
            <w:r w:rsidRPr="00F87CD6">
              <w:rPr>
                <w:rFonts w:ascii="Times New Roman" w:hAnsi="Times New Roman" w:cs="Times New Roman"/>
                <w:color w:val="222222"/>
                <w:lang w:val="es-ES_tradnl"/>
              </w:rPr>
              <w:t>y  mantendrá</w:t>
            </w:r>
            <w:proofErr w:type="gramEnd"/>
            <w:r w:rsidRPr="00F87CD6">
              <w:rPr>
                <w:rFonts w:ascii="Times New Roman" w:hAnsi="Times New Roman" w:cs="Times New Roman"/>
                <w:color w:val="222222"/>
                <w:lang w:val="es-ES_tradnl"/>
              </w:rPr>
              <w:t xml:space="preserve">  comunicación activa con el paciente, </w:t>
            </w:r>
            <w:r w:rsidRPr="00F87CD6">
              <w:rPr>
                <w:rFonts w:ascii="Times New Roman" w:hAnsi="Times New Roman" w:cs="Times New Roman"/>
                <w:caps/>
                <w:color w:val="222222"/>
                <w:lang w:val="es-ES_tradnl"/>
              </w:rPr>
              <w:t>ULTRAGENYX</w:t>
            </w:r>
            <w:r w:rsidRPr="00F87CD6">
              <w:rPr>
                <w:rFonts w:ascii="Times New Roman" w:hAnsi="Times New Roman" w:cs="Times New Roman"/>
                <w:color w:val="222222"/>
                <w:lang w:val="es-ES_tradnl"/>
              </w:rPr>
              <w:t xml:space="preserve"> y </w:t>
            </w:r>
            <w:r w:rsidRPr="00F87CD6">
              <w:rPr>
                <w:rFonts w:ascii="Times New Roman" w:hAnsi="Times New Roman" w:cs="Times New Roman"/>
                <w:caps/>
                <w:color w:val="222222"/>
                <w:lang w:val="es-ES_tradnl"/>
              </w:rPr>
              <w:t>El</w:t>
            </w:r>
            <w:r w:rsidRPr="00F87CD6">
              <w:rPr>
                <w:rFonts w:ascii="Times New Roman" w:hAnsi="Times New Roman" w:cs="Times New Roman"/>
                <w:color w:val="222222"/>
                <w:lang w:val="es-ES_tradnl"/>
              </w:rPr>
              <w:t xml:space="preserve"> INSTITUTO</w:t>
            </w:r>
            <w:r w:rsidRPr="00F87CD6">
              <w:rPr>
                <w:rFonts w:ascii="Times New Roman" w:hAnsi="Times New Roman" w:cs="Times New Roman"/>
                <w:b/>
                <w:bCs/>
                <w:color w:val="222222"/>
                <w:lang w:val="es-ES_tradnl"/>
              </w:rPr>
              <w:t xml:space="preserve"> </w:t>
            </w:r>
            <w:r w:rsidRPr="00F87CD6">
              <w:rPr>
                <w:rFonts w:ascii="Times New Roman" w:hAnsi="Times New Roman" w:cs="Times New Roman"/>
                <w:color w:val="222222"/>
                <w:lang w:val="es-ES_tradnl"/>
              </w:rPr>
              <w:t>para el debido cumplimiento de sus obligaciones establecidas en el  presente Acuerdo.</w:t>
            </w: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p>
        </w:tc>
      </w:tr>
      <w:tr w:rsidR="00F87CD6" w:rsidRPr="00F87CD6" w:rsidTr="00264E59">
        <w:trPr>
          <w:gridAfter w:val="1"/>
          <w:wAfter w:w="63" w:type="dxa"/>
        </w:trPr>
        <w:tc>
          <w:tcPr>
            <w:tcW w:w="4405" w:type="dxa"/>
          </w:tcPr>
          <w:p w:rsidR="00F87CD6" w:rsidRPr="00F87CD6" w:rsidRDefault="00F87CD6" w:rsidP="00F87CD6">
            <w:pPr>
              <w:spacing w:after="120"/>
              <w:ind w:left="158"/>
              <w:jc w:val="both"/>
              <w:rPr>
                <w:rFonts w:ascii="Times New Roman" w:hAnsi="Times New Roman" w:cs="Times New Roman"/>
                <w:bCs/>
                <w:lang w:val="en-US"/>
              </w:rPr>
            </w:pPr>
            <w:bookmarkStart w:id="1" w:name="_Ref502842714"/>
            <w:r w:rsidRPr="00F87CD6">
              <w:rPr>
                <w:rFonts w:ascii="Times New Roman" w:hAnsi="Times New Roman" w:cs="Times New Roman"/>
                <w:b/>
                <w:bCs/>
                <w:lang w:val="en-US"/>
              </w:rPr>
              <w:t>c. Disqualification/Debarment.</w:t>
            </w:r>
            <w:r w:rsidRPr="00F87CD6">
              <w:rPr>
                <w:rFonts w:ascii="Times New Roman" w:hAnsi="Times New Roman" w:cs="Times New Roman"/>
                <w:bCs/>
                <w:lang w:val="en-US"/>
              </w:rPr>
              <w:t xml:space="preserve">  Institution and Physician represent and warrant that, as of the Agreement Effective Date, none of it, him/her, or any other person providing or supporting treatment to the patient hereunder is or has been debarred or disqualified under relevant Applicable Laws.  Institution and Physician represent and warrant on behalf of itself that neither it nor he/she is excluded from any national health care program or other similar programs where the Institution is located.  Institution and/or Physician will promptly notify </w:t>
            </w:r>
            <w:proofErr w:type="spellStart"/>
            <w:r w:rsidRPr="00F87CD6">
              <w:rPr>
                <w:rFonts w:ascii="Times New Roman" w:hAnsi="Times New Roman" w:cs="Times New Roman"/>
                <w:bCs/>
                <w:lang w:val="en-US"/>
              </w:rPr>
              <w:t>Ultragenyx</w:t>
            </w:r>
            <w:proofErr w:type="spellEnd"/>
            <w:r w:rsidRPr="00F87CD6">
              <w:rPr>
                <w:rFonts w:ascii="Times New Roman" w:hAnsi="Times New Roman" w:cs="Times New Roman"/>
                <w:bCs/>
                <w:lang w:val="en-US"/>
              </w:rPr>
              <w:t xml:space="preserve"> if such status of either changes, whether during or after the term of this Agreement.</w:t>
            </w:r>
            <w:bookmarkEnd w:id="1"/>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jc w:val="both"/>
              <w:rPr>
                <w:rFonts w:ascii="Times New Roman" w:hAnsi="Times New Roman" w:cs="Times New Roman"/>
              </w:rPr>
            </w:pPr>
            <w:proofErr w:type="spellStart"/>
            <w:r w:rsidRPr="00F87CD6">
              <w:rPr>
                <w:rFonts w:ascii="Times New Roman" w:hAnsi="Times New Roman" w:cs="Times New Roman"/>
                <w:b/>
                <w:bCs/>
              </w:rPr>
              <w:t>c.</w:t>
            </w:r>
            <w:r w:rsidRPr="00F87CD6">
              <w:rPr>
                <w:rFonts w:ascii="Times New Roman" w:hAnsi="Times New Roman" w:cs="Times New Roman"/>
                <w:b/>
              </w:rPr>
              <w:t>Inhabilitación</w:t>
            </w:r>
            <w:proofErr w:type="spellEnd"/>
            <w:r w:rsidRPr="00F87CD6">
              <w:rPr>
                <w:rFonts w:ascii="Times New Roman" w:hAnsi="Times New Roman" w:cs="Times New Roman"/>
                <w:b/>
              </w:rPr>
              <w:t>/inhibición. LA INSTITUCIÓN</w:t>
            </w:r>
            <w:r w:rsidRPr="00F87CD6">
              <w:rPr>
                <w:rFonts w:ascii="Times New Roman" w:hAnsi="Times New Roman" w:cs="Times New Roman"/>
              </w:rPr>
              <w:t xml:space="preserve"> y </w:t>
            </w:r>
            <w:r w:rsidRPr="00F87CD6">
              <w:rPr>
                <w:rFonts w:ascii="Times New Roman" w:hAnsi="Times New Roman" w:cs="Times New Roman"/>
                <w:b/>
              </w:rPr>
              <w:t>EL MÉDICO</w:t>
            </w:r>
            <w:r w:rsidRPr="00F87CD6">
              <w:rPr>
                <w:rFonts w:ascii="Times New Roman" w:hAnsi="Times New Roman" w:cs="Times New Roman"/>
              </w:rPr>
              <w:t xml:space="preserve"> declaran y garantizan </w:t>
            </w:r>
            <w:proofErr w:type="gramStart"/>
            <w:r w:rsidRPr="00F87CD6">
              <w:rPr>
                <w:rFonts w:ascii="Times New Roman" w:hAnsi="Times New Roman" w:cs="Times New Roman"/>
              </w:rPr>
              <w:t>que</w:t>
            </w:r>
            <w:proofErr w:type="gramEnd"/>
            <w:r w:rsidRPr="00F87CD6">
              <w:rPr>
                <w:rFonts w:ascii="Times New Roman" w:hAnsi="Times New Roman" w:cs="Times New Roman"/>
              </w:rPr>
              <w:t xml:space="preserve"> a la Fecha de Entrada en Vigor del Acuerdo, ninguno de ellos, ni ninguna otra persona que proporcione o apoye el tratamiento del paciente en virtud del presente documento, está o ha sido inhabilitado o inhabilitada en virtud de las Leyes Aplicables pertinentes.  LA INSTITUCIÓN y EL MÉDICO declaran y garantizan en nombre de sí mismos que ni ellos ni él/</w:t>
            </w:r>
            <w:proofErr w:type="gramStart"/>
            <w:r w:rsidRPr="00F87CD6">
              <w:rPr>
                <w:rFonts w:ascii="Times New Roman" w:hAnsi="Times New Roman" w:cs="Times New Roman"/>
              </w:rPr>
              <w:t>ella están</w:t>
            </w:r>
            <w:proofErr w:type="gramEnd"/>
            <w:r w:rsidRPr="00F87CD6">
              <w:rPr>
                <w:rFonts w:ascii="Times New Roman" w:hAnsi="Times New Roman" w:cs="Times New Roman"/>
              </w:rPr>
              <w:t xml:space="preserve"> excluidos de ningún programa nacional de asistencia sanitaria u otros programas similares en los que LA INSTITUCIÓN esté ubicada. LA INSTITUCIÓN y/o EL MÉDICO notificarán de inmediato a ULTRAGENYX si </w:t>
            </w:r>
            <w:r w:rsidRPr="00F87CD6">
              <w:rPr>
                <w:rFonts w:ascii="Times New Roman" w:hAnsi="Times New Roman" w:cs="Times New Roman"/>
                <w:bCs/>
              </w:rPr>
              <w:t>dicha condición de cualquiera de ellos cambia, ya sea durante o después de la vigencia del presente Acuerdo.</w:t>
            </w:r>
          </w:p>
        </w:tc>
      </w:tr>
      <w:tr w:rsidR="00F87CD6" w:rsidRPr="00F87CD6" w:rsidTr="00264E59">
        <w:trPr>
          <w:gridAfter w:val="1"/>
          <w:wAfter w:w="63" w:type="dxa"/>
        </w:trPr>
        <w:tc>
          <w:tcPr>
            <w:tcW w:w="4405" w:type="dxa"/>
          </w:tcPr>
          <w:p w:rsidR="00F87CD6" w:rsidRPr="00F87CD6" w:rsidRDefault="00F87CD6" w:rsidP="00F87CD6">
            <w:pPr>
              <w:spacing w:after="120"/>
              <w:ind w:left="158"/>
              <w:jc w:val="both"/>
              <w:rPr>
                <w:rFonts w:ascii="Times New Roman" w:hAnsi="Times New Roman" w:cs="Times New Roman"/>
                <w:snapToGrid w:val="0"/>
                <w:lang w:val="en-US"/>
              </w:rPr>
            </w:pPr>
            <w:proofErr w:type="spellStart"/>
            <w:r w:rsidRPr="00F87CD6">
              <w:rPr>
                <w:rFonts w:ascii="Times New Roman" w:hAnsi="Times New Roman" w:cs="Times New Roman"/>
                <w:b/>
                <w:snapToGrid w:val="0"/>
                <w:lang w:val="en-US"/>
              </w:rPr>
              <w:t>d.“Applicable</w:t>
            </w:r>
            <w:proofErr w:type="spellEnd"/>
            <w:r w:rsidRPr="00F87CD6">
              <w:rPr>
                <w:rFonts w:ascii="Times New Roman" w:hAnsi="Times New Roman" w:cs="Times New Roman"/>
                <w:b/>
                <w:snapToGrid w:val="0"/>
                <w:lang w:val="en-US"/>
              </w:rPr>
              <w:t xml:space="preserve"> Laws”</w:t>
            </w:r>
            <w:r w:rsidRPr="00F87CD6">
              <w:rPr>
                <w:rFonts w:ascii="Times New Roman" w:hAnsi="Times New Roman" w:cs="Times New Roman"/>
                <w:snapToGrid w:val="0"/>
                <w:lang w:val="en-US"/>
              </w:rPr>
              <w:t xml:space="preserve"> will mean </w:t>
            </w:r>
            <w:r w:rsidRPr="00F87CD6">
              <w:rPr>
                <w:rFonts w:ascii="Times New Roman" w:hAnsi="Times New Roman" w:cs="Times New Roman"/>
                <w:lang w:val="en-US"/>
              </w:rPr>
              <w:t>all applicable federal, state and local laws and regulations, including, without limitation, those applicable to safety reporting and anti-</w:t>
            </w:r>
            <w:r w:rsidRPr="00F87CD6">
              <w:rPr>
                <w:rFonts w:ascii="Times New Roman" w:hAnsi="Times New Roman" w:cs="Times New Roman"/>
                <w:lang w:val="en-US"/>
              </w:rPr>
              <w:lastRenderedPageBreak/>
              <w:t xml:space="preserve">promotional activities for unapproved drug, applicable </w:t>
            </w:r>
            <w:proofErr w:type="spellStart"/>
            <w:r w:rsidRPr="00F87CD6">
              <w:rPr>
                <w:rFonts w:ascii="Times New Roman" w:hAnsi="Times New Roman" w:cs="Times New Roman"/>
                <w:lang w:val="en-US"/>
              </w:rPr>
              <w:t>GxP</w:t>
            </w:r>
            <w:proofErr w:type="spellEnd"/>
            <w:r w:rsidRPr="00F87CD6">
              <w:rPr>
                <w:rFonts w:ascii="Times New Roman" w:hAnsi="Times New Roman" w:cs="Times New Roman"/>
                <w:lang w:val="en-US"/>
              </w:rPr>
              <w:t xml:space="preserve"> guidelines, including without limitation </w:t>
            </w:r>
            <w:r w:rsidRPr="00F87CD6">
              <w:rPr>
                <w:rFonts w:ascii="Times New Roman" w:hAnsi="Times New Roman" w:cs="Times New Roman"/>
                <w:i/>
                <w:lang w:val="en-US"/>
              </w:rPr>
              <w:t xml:space="preserve">ICH </w:t>
            </w:r>
            <w:proofErr w:type="spellStart"/>
            <w:r w:rsidRPr="00F87CD6">
              <w:rPr>
                <w:rFonts w:ascii="Times New Roman" w:hAnsi="Times New Roman" w:cs="Times New Roman"/>
                <w:i/>
                <w:lang w:val="en-US"/>
              </w:rPr>
              <w:t>Harmonised</w:t>
            </w:r>
            <w:proofErr w:type="spellEnd"/>
            <w:r w:rsidRPr="00F87CD6">
              <w:rPr>
                <w:rFonts w:ascii="Times New Roman" w:hAnsi="Times New Roman" w:cs="Times New Roman"/>
                <w:i/>
                <w:lang w:val="en-US"/>
              </w:rPr>
              <w:t xml:space="preserve"> Tripartite Guideline, Guideline for Good Clinical Practice</w:t>
            </w:r>
            <w:r w:rsidRPr="00F87CD6">
              <w:rPr>
                <w:rFonts w:ascii="Times New Roman" w:hAnsi="Times New Roman" w:cs="Times New Roman"/>
                <w:lang w:val="en-US"/>
              </w:rPr>
              <w:t>, its</w:t>
            </w:r>
            <w:r w:rsidRPr="00F87CD6">
              <w:rPr>
                <w:rFonts w:ascii="Times New Roman" w:hAnsi="Times New Roman" w:cs="Times New Roman"/>
                <w:i/>
                <w:lang w:val="en-US"/>
              </w:rPr>
              <w:t xml:space="preserve"> Integrated Addendum, </w:t>
            </w:r>
            <w:r w:rsidRPr="00F87CD6">
              <w:rPr>
                <w:rFonts w:ascii="Times New Roman" w:hAnsi="Times New Roman" w:cs="Times New Roman"/>
                <w:lang w:val="en-US"/>
              </w:rPr>
              <w:t>and any applicable laws, rules, or regulations relate to the protection of personal information in order to comply with terms hereof.</w:t>
            </w:r>
          </w:p>
        </w:tc>
        <w:tc>
          <w:tcPr>
            <w:tcW w:w="5130" w:type="dxa"/>
          </w:tcPr>
          <w:p w:rsidR="00F87CD6" w:rsidRPr="00F87CD6" w:rsidRDefault="00F87CD6" w:rsidP="00F87CD6">
            <w:pPr>
              <w:jc w:val="both"/>
              <w:rPr>
                <w:rFonts w:ascii="Times New Roman" w:hAnsi="Times New Roman" w:cs="Times New Roman"/>
              </w:rPr>
            </w:pPr>
            <w:proofErr w:type="spellStart"/>
            <w:r w:rsidRPr="00F87CD6">
              <w:rPr>
                <w:rFonts w:ascii="Times New Roman" w:hAnsi="Times New Roman" w:cs="Times New Roman"/>
                <w:b/>
                <w:bCs/>
              </w:rPr>
              <w:lastRenderedPageBreak/>
              <w:t>d.</w:t>
            </w:r>
            <w:r w:rsidRPr="00F87CD6">
              <w:rPr>
                <w:rFonts w:ascii="Times New Roman" w:hAnsi="Times New Roman" w:cs="Times New Roman"/>
                <w:b/>
              </w:rPr>
              <w:t>"Leyes</w:t>
            </w:r>
            <w:proofErr w:type="spellEnd"/>
            <w:r w:rsidRPr="00F87CD6">
              <w:rPr>
                <w:rFonts w:ascii="Times New Roman" w:hAnsi="Times New Roman" w:cs="Times New Roman"/>
                <w:b/>
              </w:rPr>
              <w:t xml:space="preserve"> aplicables"</w:t>
            </w:r>
            <w:r w:rsidRPr="00F87CD6">
              <w:rPr>
                <w:rFonts w:ascii="Times New Roman" w:hAnsi="Times New Roman" w:cs="Times New Roman"/>
              </w:rPr>
              <w:t xml:space="preserve"> significará todas las leyes y regulaciones federales, estatales y locales aplicables, incluyendo, sin limitación, las aplicables a los informes de seguridad y a las actividades </w:t>
            </w:r>
            <w:proofErr w:type="spellStart"/>
            <w:r w:rsidRPr="00F87CD6">
              <w:rPr>
                <w:rFonts w:ascii="Times New Roman" w:hAnsi="Times New Roman" w:cs="Times New Roman"/>
                <w:bCs/>
              </w:rPr>
              <w:t>antipromocionales</w:t>
            </w:r>
            <w:proofErr w:type="spellEnd"/>
            <w:r w:rsidRPr="00F87CD6">
              <w:rPr>
                <w:rFonts w:ascii="Times New Roman" w:hAnsi="Times New Roman" w:cs="Times New Roman"/>
                <w:bCs/>
              </w:rPr>
              <w:t xml:space="preserve"> de </w:t>
            </w:r>
            <w:r w:rsidRPr="00F87CD6">
              <w:rPr>
                <w:rFonts w:ascii="Times New Roman" w:hAnsi="Times New Roman" w:cs="Times New Roman"/>
                <w:bCs/>
              </w:rPr>
              <w:lastRenderedPageBreak/>
              <w:t xml:space="preserve">medicamentos no aprobados, las directrices de </w:t>
            </w:r>
            <w:proofErr w:type="spellStart"/>
            <w:r w:rsidRPr="00F87CD6">
              <w:rPr>
                <w:rFonts w:ascii="Times New Roman" w:hAnsi="Times New Roman" w:cs="Times New Roman"/>
                <w:bCs/>
              </w:rPr>
              <w:t>GxP</w:t>
            </w:r>
            <w:proofErr w:type="spellEnd"/>
            <w:r w:rsidRPr="00F87CD6">
              <w:rPr>
                <w:rFonts w:ascii="Times New Roman" w:hAnsi="Times New Roman" w:cs="Times New Roman"/>
                <w:bCs/>
              </w:rPr>
              <w:t xml:space="preserve"> aplicables, incluyendo, sin limitación, la Directriz Tripartita Armonizada de la ICH, la Directriz de Buenas Prácticas Clínicas, su Apéndice Integrado</w:t>
            </w:r>
            <w:r w:rsidRPr="00F87CD6">
              <w:rPr>
                <w:rFonts w:ascii="Times New Roman" w:hAnsi="Times New Roman" w:cs="Times New Roman"/>
              </w:rPr>
              <w:t>, y cualquier ley, norma o regulación aplicable relacionada con la protección de la información personal para cumplir con los términos del presente.</w:t>
            </w:r>
          </w:p>
        </w:tc>
      </w:tr>
      <w:tr w:rsidR="00F87CD6" w:rsidRPr="00F87CD6" w:rsidTr="00264E59">
        <w:trPr>
          <w:gridAfter w:val="1"/>
          <w:wAfter w:w="63" w:type="dxa"/>
        </w:trPr>
        <w:tc>
          <w:tcPr>
            <w:tcW w:w="4405" w:type="dxa"/>
          </w:tcPr>
          <w:p w:rsidR="00F87CD6" w:rsidRPr="00F87CD6" w:rsidRDefault="00F87CD6" w:rsidP="00F87CD6">
            <w:pPr>
              <w:numPr>
                <w:ilvl w:val="0"/>
                <w:numId w:val="9"/>
              </w:numPr>
              <w:spacing w:after="120"/>
              <w:ind w:left="518"/>
              <w:contextualSpacing/>
              <w:jc w:val="both"/>
              <w:rPr>
                <w:rFonts w:ascii="Times New Roman" w:eastAsia="Times New Roman" w:hAnsi="Times New Roman" w:cs="Times New Roman"/>
                <w:snapToGrid w:val="0"/>
                <w:sz w:val="24"/>
                <w:szCs w:val="20"/>
                <w:lang w:val="en-US"/>
              </w:rPr>
            </w:pPr>
            <w:bookmarkStart w:id="2" w:name="_Ref503247630"/>
            <w:r w:rsidRPr="00F87CD6">
              <w:rPr>
                <w:rFonts w:ascii="Times New Roman" w:eastAsia="Times New Roman" w:hAnsi="Times New Roman" w:cs="Times New Roman"/>
                <w:b/>
                <w:sz w:val="24"/>
                <w:szCs w:val="20"/>
                <w:lang w:val="en-US"/>
              </w:rPr>
              <w:lastRenderedPageBreak/>
              <w:t>Anti-Kickback/Anti-Corruption</w:t>
            </w:r>
            <w:r w:rsidRPr="00F87CD6">
              <w:rPr>
                <w:rFonts w:ascii="Times New Roman" w:eastAsia="Times New Roman" w:hAnsi="Times New Roman" w:cs="Times New Roman"/>
                <w:sz w:val="24"/>
                <w:szCs w:val="20"/>
                <w:lang w:val="en-US"/>
              </w:rPr>
              <w:t xml:space="preserve">. </w:t>
            </w:r>
          </w:p>
          <w:p w:rsidR="00F87CD6" w:rsidRPr="00F87CD6" w:rsidRDefault="00F87CD6" w:rsidP="00F87CD6">
            <w:pPr>
              <w:spacing w:after="120"/>
              <w:ind w:left="158"/>
              <w:jc w:val="both"/>
              <w:rPr>
                <w:rFonts w:ascii="Times New Roman" w:hAnsi="Times New Roman" w:cs="Times New Roman"/>
                <w:snapToGrid w:val="0"/>
                <w:lang w:val="en-US"/>
              </w:rPr>
            </w:pPr>
            <w:r w:rsidRPr="00F87CD6">
              <w:rPr>
                <w:rFonts w:ascii="Times New Roman" w:hAnsi="Times New Roman" w:cs="Times New Roman"/>
                <w:b/>
                <w:snapToGrid w:val="0"/>
                <w:lang w:val="en-US"/>
              </w:rPr>
              <w:t xml:space="preserve">e.1 </w:t>
            </w:r>
            <w:r w:rsidRPr="00F87CD6">
              <w:rPr>
                <w:rFonts w:ascii="Times New Roman" w:hAnsi="Times New Roman" w:cs="Times New Roman"/>
                <w:bCs/>
                <w:snapToGrid w:val="0"/>
                <w:lang w:val="en-US"/>
              </w:rPr>
              <w:t>INSTITUTION and PHYSICIAN shall</w:t>
            </w:r>
            <w:r w:rsidRPr="00F87CD6">
              <w:rPr>
                <w:rFonts w:ascii="Times New Roman" w:hAnsi="Times New Roman" w:cs="Times New Roman"/>
                <w:snapToGrid w:val="0"/>
                <w:lang w:val="en-US"/>
              </w:rPr>
              <w:t xml:space="preserve"> meet their obligations in accordance with the provisions set forth in the Ley General del Sistema Nacional </w:t>
            </w:r>
            <w:proofErr w:type="spellStart"/>
            <w:r w:rsidRPr="00F87CD6">
              <w:rPr>
                <w:rFonts w:ascii="Times New Roman" w:hAnsi="Times New Roman" w:cs="Times New Roman"/>
                <w:snapToGrid w:val="0"/>
                <w:lang w:val="en-US"/>
              </w:rPr>
              <w:t>Anticorrupcion</w:t>
            </w:r>
            <w:proofErr w:type="spellEnd"/>
            <w:r w:rsidRPr="00F87CD6">
              <w:rPr>
                <w:rFonts w:ascii="Times New Roman" w:hAnsi="Times New Roman" w:cs="Times New Roman"/>
                <w:snapToGrid w:val="0"/>
                <w:lang w:val="en-US"/>
              </w:rPr>
              <w:t xml:space="preserve"> de Mexico, and other applicable legal provisions.</w:t>
            </w:r>
          </w:p>
          <w:p w:rsidR="00F87CD6" w:rsidRPr="00F87CD6" w:rsidRDefault="00F87CD6" w:rsidP="00F87CD6">
            <w:pPr>
              <w:spacing w:after="120"/>
              <w:ind w:left="158"/>
              <w:jc w:val="both"/>
              <w:rPr>
                <w:rFonts w:ascii="Times New Roman" w:hAnsi="Times New Roman" w:cs="Times New Roman"/>
                <w:snapToGrid w:val="0"/>
                <w:lang w:val="en-US"/>
              </w:rPr>
            </w:pPr>
          </w:p>
          <w:p w:rsidR="00F87CD6" w:rsidRPr="00F87CD6" w:rsidRDefault="00F87CD6" w:rsidP="00F87CD6">
            <w:pPr>
              <w:spacing w:after="120"/>
              <w:ind w:left="158"/>
              <w:jc w:val="both"/>
              <w:rPr>
                <w:rFonts w:ascii="Times New Roman" w:hAnsi="Times New Roman" w:cs="Times New Roman"/>
                <w:snapToGrid w:val="0"/>
                <w:lang w:val="en-US"/>
              </w:rPr>
            </w:pPr>
            <w:r w:rsidRPr="00F87CD6">
              <w:rPr>
                <w:rFonts w:ascii="Times New Roman" w:hAnsi="Times New Roman" w:cs="Times New Roman"/>
                <w:b/>
                <w:bCs/>
                <w:lang w:val="en-US"/>
              </w:rPr>
              <w:t xml:space="preserve">e.2 </w:t>
            </w:r>
            <w:r w:rsidRPr="00F87CD6">
              <w:rPr>
                <w:rFonts w:ascii="Times New Roman" w:hAnsi="Times New Roman" w:cs="Times New Roman"/>
                <w:lang w:val="en-US"/>
              </w:rPr>
              <w:t xml:space="preserve">The supply of Investigational Product is not conditioned on any pre-existing or future business relationship between Institution, Physician, and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nor is it conditional on any business or other decision Institution and/or Physician has made or may make regarding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or Investigational Product.  It is expressly understood that nothing in this Agreement is intended, nor will they be construed, (</w:t>
            </w:r>
            <w:proofErr w:type="spellStart"/>
            <w:r w:rsidRPr="00F87CD6">
              <w:rPr>
                <w:rFonts w:ascii="Times New Roman" w:hAnsi="Times New Roman" w:cs="Times New Roman"/>
                <w:lang w:val="en-US"/>
              </w:rPr>
              <w:t>i</w:t>
            </w:r>
            <w:proofErr w:type="spellEnd"/>
            <w:r w:rsidRPr="00F87CD6">
              <w:rPr>
                <w:rFonts w:ascii="Times New Roman" w:hAnsi="Times New Roman" w:cs="Times New Roman"/>
                <w:lang w:val="en-US"/>
              </w:rPr>
              <w:t xml:space="preserve">) to be for an offer or payment made in exchange for any explicit or implicit agreement to purchase, prescribe or recommend, or provide a favorable formulary status for any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product or service, (ii) to secure an improper advantage or obtain or retain any other business, or (iii) to compromise Institution’s or Physician’s professional judgment or integrity.</w:t>
            </w:r>
            <w:bookmarkEnd w:id="2"/>
            <w:r w:rsidRPr="00F87CD6">
              <w:rPr>
                <w:rFonts w:ascii="Times New Roman" w:hAnsi="Times New Roman" w:cs="Times New Roman"/>
                <w:lang w:val="en-US"/>
              </w:rPr>
              <w:t xml:space="preserve">  Other than supplying Investigational Product,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will not provide Institution or Physician any other financial support whatsoever under this Agreement.</w:t>
            </w:r>
          </w:p>
        </w:tc>
        <w:tc>
          <w:tcPr>
            <w:tcW w:w="5130" w:type="dxa"/>
          </w:tcPr>
          <w:p w:rsidR="00F87CD6" w:rsidRPr="00F87CD6" w:rsidRDefault="00F87CD6" w:rsidP="00F87CD6">
            <w:pPr>
              <w:jc w:val="both"/>
              <w:rPr>
                <w:rFonts w:ascii="Times New Roman" w:hAnsi="Times New Roman" w:cs="Times New Roman"/>
                <w:b/>
              </w:rPr>
            </w:pPr>
            <w:proofErr w:type="spellStart"/>
            <w:r w:rsidRPr="00F87CD6">
              <w:rPr>
                <w:rFonts w:ascii="Times New Roman" w:hAnsi="Times New Roman" w:cs="Times New Roman"/>
                <w:b/>
                <w:bCs/>
              </w:rPr>
              <w:t>e.</w:t>
            </w:r>
            <w:r w:rsidRPr="00F87CD6">
              <w:rPr>
                <w:rFonts w:ascii="Times New Roman" w:hAnsi="Times New Roman" w:cs="Times New Roman"/>
                <w:b/>
              </w:rPr>
              <w:t>Antisoborno</w:t>
            </w:r>
            <w:proofErr w:type="spellEnd"/>
            <w:r w:rsidRPr="00F87CD6">
              <w:rPr>
                <w:rFonts w:ascii="Times New Roman" w:hAnsi="Times New Roman" w:cs="Times New Roman"/>
                <w:b/>
              </w:rPr>
              <w:t xml:space="preserve">/Anticorrupción. </w:t>
            </w:r>
          </w:p>
          <w:p w:rsidR="00F87CD6" w:rsidRPr="00F87CD6" w:rsidRDefault="00F87CD6" w:rsidP="00F87CD6">
            <w:pPr>
              <w:jc w:val="both"/>
              <w:rPr>
                <w:rFonts w:ascii="Times New Roman" w:hAnsi="Times New Roman" w:cs="Times New Roman"/>
                <w:b/>
              </w:rPr>
            </w:pPr>
          </w:p>
          <w:p w:rsidR="00F87CD6" w:rsidRPr="00F87CD6" w:rsidRDefault="00F87CD6" w:rsidP="00F87CD6">
            <w:pPr>
              <w:jc w:val="both"/>
              <w:rPr>
                <w:rFonts w:ascii="Times New Roman" w:eastAsia="Tw Cen MT Condensed Extra Bold" w:hAnsi="Times New Roman" w:cs="Times New Roman"/>
                <w:lang w:val="es-ES" w:eastAsia="es-ES"/>
              </w:rPr>
            </w:pPr>
            <w:r w:rsidRPr="00F87CD6">
              <w:rPr>
                <w:rFonts w:ascii="Times New Roman" w:eastAsia="Tw Cen MT Condensed Extra Bold" w:hAnsi="Times New Roman" w:cs="Times New Roman"/>
                <w:b/>
                <w:lang w:val="es-ES" w:eastAsia="es-ES"/>
              </w:rPr>
              <w:t>e.1</w:t>
            </w:r>
            <w:r w:rsidRPr="00F87CD6">
              <w:rPr>
                <w:rFonts w:ascii="Times New Roman" w:eastAsia="Tw Cen MT Condensed Extra Bold" w:hAnsi="Times New Roman" w:cs="Times New Roman"/>
                <w:bCs/>
                <w:lang w:val="es-ES" w:eastAsia="es-ES"/>
              </w:rPr>
              <w:t>LA INSTITUCIÓN y EL MEDICO</w:t>
            </w:r>
            <w:r w:rsidRPr="00F87CD6">
              <w:rPr>
                <w:rFonts w:ascii="Times New Roman" w:eastAsia="Tw Cen MT Condensed Extra Bold" w:hAnsi="Times New Roman" w:cs="Times New Roman"/>
                <w:b/>
                <w:lang w:val="es-ES" w:eastAsia="es-ES"/>
              </w:rPr>
              <w:t xml:space="preserve"> </w:t>
            </w:r>
            <w:r w:rsidRPr="00F87CD6">
              <w:rPr>
                <w:rFonts w:ascii="Times New Roman" w:eastAsia="Tw Cen MT Condensed Extra Bold" w:hAnsi="Times New Roman" w:cs="Times New Roman"/>
                <w:bCs/>
                <w:lang w:val="es-ES" w:eastAsia="es-ES"/>
              </w:rPr>
              <w:t>cumplirán</w:t>
            </w:r>
            <w:r w:rsidRPr="00F87CD6">
              <w:rPr>
                <w:rFonts w:ascii="Times New Roman" w:eastAsia="Tw Cen MT Condensed Extra Bold" w:hAnsi="Times New Roman" w:cs="Times New Roman"/>
                <w:lang w:val="es-ES" w:eastAsia="es-ES"/>
              </w:rPr>
              <w:t xml:space="preserve"> sus obligaciones de acuerdo a las disposiciones previstas en la Ley General del Sistema Nacional Anticorrupción de </w:t>
            </w:r>
            <w:proofErr w:type="spellStart"/>
            <w:r w:rsidRPr="00F87CD6">
              <w:rPr>
                <w:rFonts w:ascii="Times New Roman" w:eastAsia="Tw Cen MT Condensed Extra Bold" w:hAnsi="Times New Roman" w:cs="Times New Roman"/>
                <w:lang w:val="es-ES" w:eastAsia="es-ES"/>
              </w:rPr>
              <w:t>Mexico</w:t>
            </w:r>
            <w:proofErr w:type="spellEnd"/>
            <w:r w:rsidRPr="00F87CD6">
              <w:rPr>
                <w:rFonts w:ascii="Times New Roman" w:eastAsia="Tw Cen MT Condensed Extra Bold" w:hAnsi="Times New Roman" w:cs="Times New Roman"/>
                <w:lang w:val="es-ES" w:eastAsia="es-ES"/>
              </w:rPr>
              <w:t>, y demás disposiciones legales aplicables.</w:t>
            </w: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r w:rsidRPr="00F87CD6">
              <w:rPr>
                <w:rFonts w:ascii="Times New Roman" w:hAnsi="Times New Roman" w:cs="Times New Roman"/>
                <w:b/>
                <w:bCs/>
              </w:rPr>
              <w:t>e.2</w:t>
            </w:r>
            <w:r w:rsidRPr="00F87CD6">
              <w:rPr>
                <w:rFonts w:ascii="Times New Roman" w:hAnsi="Times New Roman" w:cs="Times New Roman"/>
              </w:rPr>
              <w:t xml:space="preserve"> El suministro del Producto en Investigación </w:t>
            </w:r>
            <w:r w:rsidRPr="00F87CD6">
              <w:rPr>
                <w:rFonts w:ascii="Times New Roman" w:hAnsi="Times New Roman" w:cs="Times New Roman"/>
                <w:bCs/>
              </w:rPr>
              <w:t xml:space="preserve">no está condicionado a ninguna relación comercial preexistente o futura entre LA INSTITUCIÓN, EL MÉDICO y ULTRAGENYX, ni está condicionado a ninguna decisión comercial o de otro tipo que </w:t>
            </w:r>
            <w:r w:rsidRPr="00F87CD6">
              <w:rPr>
                <w:rFonts w:ascii="Times New Roman" w:hAnsi="Times New Roman" w:cs="Times New Roman"/>
              </w:rPr>
              <w:t>LA INSTITUCIÓN Y/O EL MÉDICO hayan tomado o puedan tomar con respecto a ULTRAGENYX o al Producto en Investigación.  Queda expresamente entendido que nada en este Acuerdo pretende, ni será interpretado</w:t>
            </w:r>
            <w:r w:rsidRPr="00F87CD6">
              <w:rPr>
                <w:rFonts w:ascii="Times New Roman" w:hAnsi="Times New Roman" w:cs="Times New Roman"/>
                <w:b/>
              </w:rPr>
              <w:t xml:space="preserve">, </w:t>
            </w:r>
            <w:r w:rsidRPr="00F87CD6">
              <w:rPr>
                <w:rFonts w:ascii="Times New Roman" w:hAnsi="Times New Roman" w:cs="Times New Roman"/>
                <w:bCs/>
              </w:rPr>
              <w:t>(i)</w:t>
            </w:r>
            <w:r w:rsidRPr="00F87CD6">
              <w:rPr>
                <w:rFonts w:ascii="Times New Roman" w:hAnsi="Times New Roman" w:cs="Times New Roman"/>
                <w:b/>
              </w:rPr>
              <w:t xml:space="preserve"> </w:t>
            </w:r>
            <w:r w:rsidRPr="00F87CD6">
              <w:rPr>
                <w:rFonts w:ascii="Times New Roman" w:hAnsi="Times New Roman" w:cs="Times New Roman"/>
              </w:rPr>
              <w:t>como una oferta o pago hecho a cambio de cualquier acuerdo explícito o implícito para comprar, prescribir o recomendar, o proporcionar un estatus de formulario favorable para cualquier producto o servicio de ULTRAGENYX, (</w:t>
            </w:r>
            <w:proofErr w:type="spellStart"/>
            <w:r w:rsidRPr="00F87CD6">
              <w:rPr>
                <w:rFonts w:ascii="Times New Roman" w:hAnsi="Times New Roman" w:cs="Times New Roman"/>
              </w:rPr>
              <w:t>ii</w:t>
            </w:r>
            <w:proofErr w:type="spellEnd"/>
            <w:r w:rsidRPr="00F87CD6">
              <w:rPr>
                <w:rFonts w:ascii="Times New Roman" w:hAnsi="Times New Roman" w:cs="Times New Roman"/>
              </w:rPr>
              <w:t>) para asegurar una ventaja indebida u obtener o retener cualquier otro negocio, o (</w:t>
            </w:r>
            <w:proofErr w:type="spellStart"/>
            <w:r w:rsidRPr="00F87CD6">
              <w:rPr>
                <w:rFonts w:ascii="Times New Roman" w:hAnsi="Times New Roman" w:cs="Times New Roman"/>
              </w:rPr>
              <w:t>iii</w:t>
            </w:r>
            <w:proofErr w:type="spellEnd"/>
            <w:r w:rsidRPr="00F87CD6">
              <w:rPr>
                <w:rFonts w:ascii="Times New Roman" w:hAnsi="Times New Roman" w:cs="Times New Roman"/>
              </w:rPr>
              <w:t>) para comprometer el juicio profesional o la integridad de la INSTITUCIÓN o de EL MÉDICO.  Aparte del suministro del Producto en Investigación, ULTRAGENYX no proporcionará a la INSTITUCIÓN o a EL MÉDICO ningún otro apoyo financiero en virtud de este Acuerdo.</w:t>
            </w:r>
          </w:p>
        </w:tc>
      </w:tr>
      <w:tr w:rsidR="00F87CD6" w:rsidRPr="00F87CD6" w:rsidTr="00264E59">
        <w:trPr>
          <w:gridAfter w:val="1"/>
          <w:wAfter w:w="63" w:type="dxa"/>
          <w:trHeight w:val="1119"/>
        </w:trPr>
        <w:tc>
          <w:tcPr>
            <w:tcW w:w="4405" w:type="dxa"/>
          </w:tcPr>
          <w:p w:rsidR="00F87CD6" w:rsidRPr="00F87CD6" w:rsidRDefault="00F87CD6" w:rsidP="00F87CD6">
            <w:pPr>
              <w:spacing w:after="120"/>
              <w:ind w:left="158"/>
              <w:jc w:val="both"/>
              <w:rPr>
                <w:rFonts w:ascii="Times New Roman" w:hAnsi="Times New Roman" w:cs="Times New Roman"/>
                <w:snapToGrid w:val="0"/>
                <w:lang w:val="en-US"/>
              </w:rPr>
            </w:pPr>
            <w:r w:rsidRPr="00F87CD6">
              <w:rPr>
                <w:rFonts w:ascii="Times New Roman" w:hAnsi="Times New Roman" w:cs="Times New Roman"/>
                <w:b/>
                <w:snapToGrid w:val="0"/>
                <w:lang w:val="en-US"/>
              </w:rPr>
              <w:t>f. Documentation</w:t>
            </w:r>
            <w:r w:rsidRPr="00F87CD6">
              <w:rPr>
                <w:rFonts w:ascii="Times New Roman" w:hAnsi="Times New Roman" w:cs="Times New Roman"/>
                <w:snapToGrid w:val="0"/>
                <w:lang w:val="en-US"/>
              </w:rPr>
              <w:t xml:space="preserve">.  Prior to any delivery of the Investigational Product, Physician will submit the following documents to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w:t>
            </w:r>
            <w:proofErr w:type="spellStart"/>
            <w:r w:rsidRPr="00F87CD6">
              <w:rPr>
                <w:rFonts w:ascii="Times New Roman" w:hAnsi="Times New Roman" w:cs="Times New Roman"/>
                <w:snapToGrid w:val="0"/>
                <w:lang w:val="en-US"/>
              </w:rPr>
              <w:t>i</w:t>
            </w:r>
            <w:proofErr w:type="spellEnd"/>
            <w:r w:rsidRPr="00F87CD6">
              <w:rPr>
                <w:rFonts w:ascii="Times New Roman" w:hAnsi="Times New Roman" w:cs="Times New Roman"/>
                <w:snapToGrid w:val="0"/>
                <w:lang w:val="en-US"/>
              </w:rPr>
              <w:t>) a copy of the final Protocol (individual treatment plan)</w:t>
            </w:r>
            <w:r w:rsidRPr="00F87CD6" w:rsidDel="00A873A3">
              <w:rPr>
                <w:rFonts w:ascii="Times New Roman" w:hAnsi="Times New Roman" w:cs="Times New Roman"/>
                <w:snapToGrid w:val="0"/>
                <w:lang w:val="en-US"/>
              </w:rPr>
              <w:t xml:space="preserve"> </w:t>
            </w:r>
            <w:r w:rsidRPr="00F87CD6">
              <w:rPr>
                <w:rFonts w:ascii="Times New Roman" w:hAnsi="Times New Roman" w:cs="Times New Roman"/>
                <w:snapToGrid w:val="0"/>
                <w:lang w:val="en-US"/>
              </w:rPr>
              <w:t xml:space="preserve">and any other pertinent compassionate use-related documents; (ii) any required Physician qualification documents including but not limited to the Physician’s curriculum vitae and Medical License; (iii) any required country-specific approvals; and (iv) any other </w:t>
            </w:r>
            <w:r w:rsidRPr="00F87CD6">
              <w:rPr>
                <w:rFonts w:ascii="Times New Roman" w:hAnsi="Times New Roman" w:cs="Times New Roman"/>
                <w:snapToGrid w:val="0"/>
                <w:lang w:val="en-US"/>
              </w:rPr>
              <w:lastRenderedPageBreak/>
              <w:t xml:space="preserve">documentation reasonably required by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w:t>
            </w:r>
          </w:p>
        </w:tc>
        <w:tc>
          <w:tcPr>
            <w:tcW w:w="5130" w:type="dxa"/>
          </w:tcPr>
          <w:p w:rsidR="00F87CD6" w:rsidRPr="00F87CD6" w:rsidRDefault="00F87CD6" w:rsidP="00F87CD6">
            <w:pPr>
              <w:jc w:val="both"/>
              <w:rPr>
                <w:rFonts w:ascii="Times New Roman" w:hAnsi="Times New Roman" w:cs="Times New Roman"/>
              </w:rPr>
            </w:pPr>
            <w:r w:rsidRPr="00F87CD6">
              <w:rPr>
                <w:rFonts w:ascii="Times New Roman" w:hAnsi="Times New Roman" w:cs="Times New Roman"/>
                <w:b/>
                <w:bCs/>
              </w:rPr>
              <w:lastRenderedPageBreak/>
              <w:t xml:space="preserve">f. </w:t>
            </w:r>
            <w:r w:rsidRPr="00F87CD6">
              <w:rPr>
                <w:rFonts w:ascii="Times New Roman" w:hAnsi="Times New Roman" w:cs="Times New Roman"/>
                <w:b/>
              </w:rPr>
              <w:t>Documentación</w:t>
            </w:r>
            <w:r w:rsidRPr="00F87CD6">
              <w:rPr>
                <w:rFonts w:ascii="Times New Roman" w:hAnsi="Times New Roman" w:cs="Times New Roman"/>
              </w:rPr>
              <w:t>. Antes de cualquier entrega del Producto en Investigación, EL MÉDICO presentará  los siguientes documentos a ULTRAGENYX: (i) una copia del Protocolo final (plan de tratamiento individualizado) y cualquier otro documento pertinente relacionado con el uso compasivo; (</w:t>
            </w:r>
            <w:proofErr w:type="spellStart"/>
            <w:r w:rsidRPr="00F87CD6">
              <w:rPr>
                <w:rFonts w:ascii="Times New Roman" w:hAnsi="Times New Roman" w:cs="Times New Roman"/>
              </w:rPr>
              <w:t>ii</w:t>
            </w:r>
            <w:proofErr w:type="spellEnd"/>
            <w:r w:rsidRPr="00F87CD6">
              <w:rPr>
                <w:rFonts w:ascii="Times New Roman" w:hAnsi="Times New Roman" w:cs="Times New Roman"/>
              </w:rPr>
              <w:t>) cualquier documento requerido de calificación de EL MÉDICO, incluyendo, pero sin limitarse a ello, el currículum vitae de EL MÉDICO y la Licencia Médica; (</w:t>
            </w:r>
            <w:proofErr w:type="spellStart"/>
            <w:r w:rsidRPr="00F87CD6">
              <w:rPr>
                <w:rFonts w:ascii="Times New Roman" w:hAnsi="Times New Roman" w:cs="Times New Roman"/>
              </w:rPr>
              <w:t>iii</w:t>
            </w:r>
            <w:proofErr w:type="spellEnd"/>
            <w:r w:rsidRPr="00F87CD6">
              <w:rPr>
                <w:rFonts w:ascii="Times New Roman" w:hAnsi="Times New Roman" w:cs="Times New Roman"/>
              </w:rPr>
              <w:t>) cualquier aprobación específica del país requerida; y (</w:t>
            </w:r>
            <w:proofErr w:type="spellStart"/>
            <w:r w:rsidRPr="00F87CD6">
              <w:rPr>
                <w:rFonts w:ascii="Times New Roman" w:hAnsi="Times New Roman" w:cs="Times New Roman"/>
              </w:rPr>
              <w:t>iv</w:t>
            </w:r>
            <w:proofErr w:type="spellEnd"/>
            <w:r w:rsidRPr="00F87CD6">
              <w:rPr>
                <w:rFonts w:ascii="Times New Roman" w:hAnsi="Times New Roman" w:cs="Times New Roman"/>
              </w:rPr>
              <w:t>) cualquier otra documentación razonablemente requerida por ULTRAGENYX.</w:t>
            </w:r>
          </w:p>
        </w:tc>
      </w:tr>
      <w:tr w:rsidR="00F87CD6" w:rsidRPr="00F87CD6" w:rsidTr="00264E59">
        <w:trPr>
          <w:gridAfter w:val="1"/>
          <w:wAfter w:w="63" w:type="dxa"/>
        </w:trPr>
        <w:tc>
          <w:tcPr>
            <w:tcW w:w="4405" w:type="dxa"/>
          </w:tcPr>
          <w:p w:rsidR="00F87CD6" w:rsidRPr="00F87CD6" w:rsidRDefault="00F87CD6" w:rsidP="00F87CD6">
            <w:pPr>
              <w:spacing w:after="120"/>
              <w:ind w:left="158"/>
              <w:jc w:val="both"/>
              <w:rPr>
                <w:rFonts w:ascii="Times New Roman" w:hAnsi="Times New Roman" w:cs="Times New Roman"/>
                <w:snapToGrid w:val="0"/>
                <w:lang w:val="en-US"/>
              </w:rPr>
            </w:pPr>
            <w:r w:rsidRPr="00F87CD6">
              <w:rPr>
                <w:rFonts w:ascii="Times New Roman" w:hAnsi="Times New Roman" w:cs="Times New Roman"/>
                <w:b/>
                <w:snapToGrid w:val="0"/>
                <w:lang w:val="en-US"/>
              </w:rPr>
              <w:t>g. Authorizations</w:t>
            </w:r>
            <w:r w:rsidRPr="00F87CD6">
              <w:rPr>
                <w:rFonts w:ascii="Times New Roman" w:hAnsi="Times New Roman" w:cs="Times New Roman"/>
                <w:snapToGrid w:val="0"/>
                <w:lang w:val="en-US"/>
              </w:rPr>
              <w:t xml:space="preserve">.  </w:t>
            </w:r>
            <w:r w:rsidRPr="00F87CD6">
              <w:rPr>
                <w:rFonts w:ascii="Times New Roman" w:hAnsi="Times New Roman" w:cs="Times New Roman"/>
              </w:rPr>
              <w:t xml:space="preserve">  </w:t>
            </w:r>
            <w:proofErr w:type="spellStart"/>
            <w:r w:rsidRPr="00F87CD6">
              <w:rPr>
                <w:rFonts w:ascii="Times New Roman" w:hAnsi="Times New Roman" w:cs="Times New Roman"/>
              </w:rPr>
              <w:t>Institution</w:t>
            </w:r>
            <w:proofErr w:type="spellEnd"/>
            <w:r w:rsidRPr="00F87CD6">
              <w:rPr>
                <w:rFonts w:ascii="Times New Roman" w:hAnsi="Times New Roman" w:cs="Times New Roman"/>
              </w:rPr>
              <w:t xml:space="preserve"> and </w:t>
            </w:r>
            <w:proofErr w:type="spellStart"/>
            <w:r w:rsidRPr="00F87CD6">
              <w:rPr>
                <w:rFonts w:ascii="Times New Roman" w:hAnsi="Times New Roman" w:cs="Times New Roman"/>
              </w:rPr>
              <w:t>Physician</w:t>
            </w:r>
            <w:proofErr w:type="spellEnd"/>
            <w:r w:rsidRPr="00F87CD6">
              <w:rPr>
                <w:rFonts w:ascii="Times New Roman" w:hAnsi="Times New Roman" w:cs="Times New Roman"/>
                <w:snapToGrid w:val="0"/>
                <w:lang w:val="en-US"/>
              </w:rPr>
              <w:t xml:space="preserve"> will ensure that all notifications and authorizations that are required by the Applicable Laws in relation </w:t>
            </w:r>
            <w:r w:rsidRPr="00F87CD6">
              <w:rPr>
                <w:rFonts w:ascii="Times New Roman" w:hAnsi="Times New Roman" w:cs="Times New Roman"/>
                <w:snapToGrid w:val="0"/>
                <w:color w:val="2F5496" w:themeColor="accent1" w:themeShade="BF"/>
                <w:lang w:val="en-US"/>
              </w:rPr>
              <w:t>to PROTOCOL (Treatment Plan)</w:t>
            </w:r>
            <w:r w:rsidRPr="00F87CD6">
              <w:rPr>
                <w:rFonts w:ascii="Times New Roman" w:hAnsi="Times New Roman" w:cs="Times New Roman"/>
                <w:snapToGrid w:val="0"/>
                <w:lang w:val="en-US"/>
              </w:rPr>
              <w:t xml:space="preserve"> the Agreement, or the supply of the Investigational Product are made and all related authorizations are granted prior to supply of the Investigational Product. Notwithstanding the above,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will collaborate with the Institution and the Physician to obtain the authorization issued by COFEPRIS for the supply of the Investigational Product.</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jc w:val="both"/>
              <w:rPr>
                <w:rFonts w:ascii="Times New Roman" w:hAnsi="Times New Roman" w:cs="Times New Roman"/>
                <w:color w:val="FF0000"/>
              </w:rPr>
            </w:pPr>
            <w:r w:rsidRPr="00F87CD6">
              <w:rPr>
                <w:rFonts w:ascii="Times New Roman" w:hAnsi="Times New Roman" w:cs="Times New Roman"/>
                <w:b/>
                <w:bCs/>
              </w:rPr>
              <w:t>g</w:t>
            </w:r>
            <w:r w:rsidRPr="00F87CD6">
              <w:rPr>
                <w:rFonts w:ascii="Times New Roman" w:hAnsi="Times New Roman" w:cs="Times New Roman"/>
              </w:rPr>
              <w:t>.</w:t>
            </w:r>
            <w:r w:rsidRPr="00F87CD6">
              <w:rPr>
                <w:rFonts w:ascii="Times New Roman" w:hAnsi="Times New Roman" w:cs="Times New Roman"/>
              </w:rPr>
              <w:tab/>
            </w:r>
            <w:r w:rsidRPr="00F87CD6">
              <w:rPr>
                <w:rFonts w:ascii="Times New Roman" w:hAnsi="Times New Roman" w:cs="Times New Roman"/>
                <w:b/>
              </w:rPr>
              <w:t>Autorizaciones</w:t>
            </w:r>
            <w:r w:rsidRPr="00F87CD6">
              <w:rPr>
                <w:rFonts w:ascii="Times New Roman" w:hAnsi="Times New Roman" w:cs="Times New Roman"/>
              </w:rPr>
              <w:t>.   LA INSTITUTION y EL MEDICO</w:t>
            </w:r>
            <w:r w:rsidRPr="00F87CD6">
              <w:rPr>
                <w:rFonts w:ascii="Times New Roman" w:hAnsi="Times New Roman" w:cs="Times New Roman"/>
                <w:color w:val="FF0000"/>
              </w:rPr>
              <w:t xml:space="preserve"> </w:t>
            </w:r>
            <w:r w:rsidRPr="00F87CD6">
              <w:rPr>
                <w:rFonts w:ascii="Times New Roman" w:hAnsi="Times New Roman" w:cs="Times New Roman"/>
              </w:rPr>
              <w:t xml:space="preserve">se asegurarán de que se realicen todas las notificaciones y autorizaciones requeridas por las Leyes Aplicables en relación con el </w:t>
            </w:r>
            <w:r w:rsidRPr="00F87CD6">
              <w:rPr>
                <w:rFonts w:ascii="Times New Roman" w:hAnsi="Times New Roman" w:cs="Times New Roman"/>
                <w:color w:val="2F5496" w:themeColor="accent1" w:themeShade="BF"/>
              </w:rPr>
              <w:t xml:space="preserve">PROTOCOLO (Plan de tratamiento) </w:t>
            </w:r>
            <w:r w:rsidRPr="00F87CD6">
              <w:rPr>
                <w:rFonts w:ascii="Times New Roman" w:hAnsi="Times New Roman" w:cs="Times New Roman"/>
              </w:rPr>
              <w:t>Acuerdo, o con el suministro del Producto en Investigación, y de que se concedan todas las autorizaciones relacionadas antes del suministro del Producto en Investigación. A pesar de lo anterior, ULTRAGENYX colaborará con la INSTITUTION y EL MEDICO en la obtención del permiso emitido por COFEPRIS, para proveer el Producto de Investigación.</w:t>
            </w:r>
          </w:p>
        </w:tc>
      </w:tr>
      <w:tr w:rsidR="00F87CD6" w:rsidRPr="00F87CD6" w:rsidTr="00264E59">
        <w:trPr>
          <w:gridAfter w:val="1"/>
          <w:wAfter w:w="63" w:type="dxa"/>
        </w:trPr>
        <w:tc>
          <w:tcPr>
            <w:tcW w:w="4405" w:type="dxa"/>
          </w:tcPr>
          <w:p w:rsidR="00F87CD6" w:rsidRPr="00F87CD6" w:rsidRDefault="00F87CD6" w:rsidP="00F87CD6">
            <w:pPr>
              <w:ind w:left="158"/>
              <w:contextualSpacing/>
              <w:jc w:val="both"/>
              <w:rPr>
                <w:rFonts w:ascii="Times New Roman" w:eastAsia="Times New Roman" w:hAnsi="Times New Roman" w:cs="Times New Roman"/>
                <w:snapToGrid w:val="0"/>
                <w:lang w:val="en-US"/>
              </w:rPr>
            </w:pPr>
            <w:bookmarkStart w:id="3" w:name="_Ref506359473"/>
            <w:r w:rsidRPr="00F87CD6">
              <w:rPr>
                <w:rFonts w:ascii="Times New Roman" w:eastAsia="Times New Roman" w:hAnsi="Times New Roman" w:cs="Times New Roman"/>
                <w:b/>
                <w:lang w:val="en-US"/>
              </w:rPr>
              <w:t>h. Investigational Product.</w:t>
            </w:r>
            <w:bookmarkEnd w:id="3"/>
          </w:p>
          <w:p w:rsidR="00F87CD6" w:rsidRPr="00F87CD6" w:rsidRDefault="00F87CD6" w:rsidP="00F87CD6">
            <w:pPr>
              <w:rPr>
                <w:rFonts w:ascii="Times New Roman" w:hAnsi="Times New Roman" w:cs="Times New Roman"/>
              </w:rPr>
            </w:pPr>
          </w:p>
        </w:tc>
        <w:tc>
          <w:tcPr>
            <w:tcW w:w="5130" w:type="dxa"/>
          </w:tcPr>
          <w:p w:rsidR="00F87CD6" w:rsidRPr="00F87CD6" w:rsidRDefault="00F87CD6" w:rsidP="00F87CD6">
            <w:pPr>
              <w:rPr>
                <w:rFonts w:ascii="Times New Roman" w:hAnsi="Times New Roman" w:cs="Times New Roman"/>
                <w:b/>
              </w:rPr>
            </w:pPr>
            <w:proofErr w:type="spellStart"/>
            <w:r w:rsidRPr="00F87CD6">
              <w:rPr>
                <w:rFonts w:ascii="Times New Roman" w:hAnsi="Times New Roman" w:cs="Times New Roman"/>
                <w:b/>
              </w:rPr>
              <w:t>h.Producto</w:t>
            </w:r>
            <w:proofErr w:type="spellEnd"/>
            <w:r w:rsidRPr="00F87CD6">
              <w:rPr>
                <w:rFonts w:ascii="Times New Roman" w:hAnsi="Times New Roman" w:cs="Times New Roman"/>
                <w:b/>
              </w:rPr>
              <w:t xml:space="preserve"> en investigación.</w:t>
            </w:r>
          </w:p>
        </w:tc>
      </w:tr>
      <w:tr w:rsidR="00F87CD6" w:rsidRPr="00F87CD6" w:rsidTr="00264E59">
        <w:trPr>
          <w:gridAfter w:val="1"/>
          <w:wAfter w:w="63" w:type="dxa"/>
        </w:trPr>
        <w:tc>
          <w:tcPr>
            <w:tcW w:w="4405" w:type="dxa"/>
          </w:tcPr>
          <w:p w:rsidR="00F87CD6" w:rsidRPr="00F87CD6" w:rsidRDefault="00F87CD6" w:rsidP="00F87CD6">
            <w:pPr>
              <w:numPr>
                <w:ilvl w:val="1"/>
                <w:numId w:val="1"/>
              </w:numPr>
              <w:tabs>
                <w:tab w:val="num" w:pos="731"/>
              </w:tabs>
              <w:ind w:left="589" w:hanging="283"/>
              <w:contextualSpacing/>
              <w:jc w:val="both"/>
              <w:rPr>
                <w:rFonts w:ascii="Times New Roman" w:eastAsia="Times New Roman" w:hAnsi="Times New Roman" w:cs="Times New Roman"/>
                <w:snapToGrid w:val="0"/>
                <w:lang w:val="en-US"/>
              </w:rPr>
            </w:pPr>
            <w:r w:rsidRPr="00F87CD6">
              <w:rPr>
                <w:rFonts w:ascii="Times New Roman" w:eastAsia="Times New Roman" w:hAnsi="Times New Roman" w:cs="Times New Roman"/>
                <w:b/>
                <w:lang w:val="en-US"/>
              </w:rPr>
              <w:t>Manufacture</w:t>
            </w:r>
            <w:r w:rsidRPr="00F87CD6">
              <w:rPr>
                <w:rFonts w:ascii="Times New Roman" w:eastAsia="Times New Roman" w:hAnsi="Times New Roman" w:cs="Times New Roman"/>
                <w:lang w:val="en-US"/>
              </w:rPr>
              <w:t xml:space="preserve">.  </w:t>
            </w:r>
            <w:r w:rsidRPr="00F87CD6">
              <w:rPr>
                <w:rFonts w:ascii="Times New Roman" w:eastAsia="Times New Roman" w:hAnsi="Times New Roman" w:cs="Times New Roman"/>
                <w:b/>
                <w:lang w:val="en-US"/>
              </w:rPr>
              <w:t>ULTRAGENYX</w:t>
            </w:r>
            <w:r w:rsidRPr="00F87CD6">
              <w:rPr>
                <w:rFonts w:ascii="Times New Roman" w:eastAsia="Times New Roman" w:hAnsi="Times New Roman" w:cs="Times New Roman"/>
                <w:lang w:val="en-US"/>
              </w:rPr>
              <w:t xml:space="preserve"> certifies that the Investigational Product is manufactured in accordance with Good Manufacturing Practices.</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jc w:val="both"/>
              <w:rPr>
                <w:rFonts w:ascii="Times New Roman" w:hAnsi="Times New Roman" w:cs="Times New Roman"/>
              </w:rPr>
            </w:pPr>
            <w:r w:rsidRPr="00F87CD6">
              <w:rPr>
                <w:rFonts w:ascii="Times New Roman" w:hAnsi="Times New Roman" w:cs="Times New Roman"/>
              </w:rPr>
              <w:t>i.</w:t>
            </w:r>
            <w:r w:rsidRPr="00F87CD6">
              <w:rPr>
                <w:rFonts w:ascii="Times New Roman" w:hAnsi="Times New Roman" w:cs="Times New Roman"/>
              </w:rPr>
              <w:tab/>
            </w:r>
            <w:r w:rsidRPr="00F87CD6">
              <w:rPr>
                <w:rFonts w:ascii="Times New Roman" w:hAnsi="Times New Roman" w:cs="Times New Roman"/>
                <w:b/>
              </w:rPr>
              <w:t>Fabricación</w:t>
            </w:r>
            <w:r w:rsidRPr="00F87CD6">
              <w:rPr>
                <w:rFonts w:ascii="Times New Roman" w:hAnsi="Times New Roman" w:cs="Times New Roman"/>
              </w:rPr>
              <w:t xml:space="preserve">. </w:t>
            </w:r>
            <w:r w:rsidRPr="00F87CD6">
              <w:rPr>
                <w:rFonts w:ascii="Times New Roman" w:eastAsia="Times New Roman" w:hAnsi="Times New Roman" w:cs="Times New Roman"/>
                <w:b/>
              </w:rPr>
              <w:t>ULTRAGENYX</w:t>
            </w:r>
            <w:r w:rsidRPr="00F87CD6">
              <w:rPr>
                <w:rFonts w:ascii="Times New Roman" w:eastAsia="Times New Roman" w:hAnsi="Times New Roman" w:cs="Times New Roman"/>
              </w:rPr>
              <w:t xml:space="preserve"> certifica que el Producto en Investigación se fabrica de acuerdo con las Buenas Prácticas de Fabricación.</w:t>
            </w:r>
          </w:p>
        </w:tc>
      </w:tr>
      <w:tr w:rsidR="00F87CD6" w:rsidRPr="00F87CD6" w:rsidTr="00264E59">
        <w:trPr>
          <w:gridAfter w:val="1"/>
          <w:wAfter w:w="63" w:type="dxa"/>
        </w:trPr>
        <w:tc>
          <w:tcPr>
            <w:tcW w:w="4405" w:type="dxa"/>
          </w:tcPr>
          <w:p w:rsidR="00F87CD6" w:rsidRPr="00F87CD6" w:rsidRDefault="00F87CD6" w:rsidP="00F87CD6">
            <w:pPr>
              <w:numPr>
                <w:ilvl w:val="1"/>
                <w:numId w:val="1"/>
              </w:numPr>
              <w:tabs>
                <w:tab w:val="num" w:pos="608"/>
              </w:tabs>
              <w:ind w:left="608" w:hanging="270"/>
              <w:contextualSpacing/>
              <w:jc w:val="both"/>
              <w:rPr>
                <w:rFonts w:ascii="Times New Roman" w:eastAsia="Times New Roman" w:hAnsi="Times New Roman" w:cs="Times New Roman"/>
                <w:snapToGrid w:val="0"/>
                <w:lang w:val="en-US"/>
              </w:rPr>
            </w:pPr>
            <w:r w:rsidRPr="00F87CD6">
              <w:rPr>
                <w:rFonts w:ascii="Times New Roman" w:eastAsia="Times New Roman" w:hAnsi="Times New Roman" w:cs="Times New Roman"/>
                <w:b/>
                <w:lang w:val="en-US"/>
              </w:rPr>
              <w:t>Permitted Use</w:t>
            </w:r>
            <w:r w:rsidRPr="00F87CD6">
              <w:rPr>
                <w:rFonts w:ascii="Times New Roman" w:eastAsia="Times New Roman" w:hAnsi="Times New Roman" w:cs="Times New Roman"/>
                <w:lang w:val="en-US"/>
              </w:rPr>
              <w:t xml:space="preserve">.  The Investigational Product will only be used for purposes in accordance with the Protocol, the informed consent form, the IB, any written instructions from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and this Agreement (“Permitted Use”).  </w:t>
            </w:r>
            <w:r w:rsidRPr="00F87CD6">
              <w:rPr>
                <w:rFonts w:ascii="Times New Roman" w:eastAsia="Times New Roman" w:hAnsi="Times New Roman" w:cs="Times New Roman"/>
                <w:color w:val="000000"/>
                <w:lang w:val="en-US"/>
              </w:rPr>
              <w:t xml:space="preserve">Institution and the </w:t>
            </w:r>
            <w:proofErr w:type="gramStart"/>
            <w:r w:rsidRPr="00F87CD6">
              <w:rPr>
                <w:rFonts w:ascii="Times New Roman" w:eastAsia="Times New Roman" w:hAnsi="Times New Roman" w:cs="Times New Roman"/>
                <w:color w:val="000000"/>
                <w:lang w:val="en-US"/>
              </w:rPr>
              <w:t>Physician  each</w:t>
            </w:r>
            <w:proofErr w:type="gramEnd"/>
            <w:r w:rsidRPr="00F87CD6">
              <w:rPr>
                <w:rFonts w:ascii="Times New Roman" w:eastAsia="Times New Roman" w:hAnsi="Times New Roman" w:cs="Times New Roman"/>
                <w:color w:val="000000"/>
                <w:lang w:val="en-US"/>
              </w:rPr>
              <w:t xml:space="preserve"> agrees that it and he/she will not, without the prior written consent of </w:t>
            </w:r>
            <w:proofErr w:type="spellStart"/>
            <w:r w:rsidRPr="00F87CD6">
              <w:rPr>
                <w:rFonts w:ascii="Times New Roman" w:eastAsia="Times New Roman" w:hAnsi="Times New Roman" w:cs="Times New Roman"/>
                <w:color w:val="000000"/>
                <w:lang w:val="en-US"/>
              </w:rPr>
              <w:t>Ultragenyx</w:t>
            </w:r>
            <w:proofErr w:type="spellEnd"/>
            <w:r w:rsidRPr="00F87CD6">
              <w:rPr>
                <w:rFonts w:ascii="Times New Roman" w:eastAsia="Times New Roman" w:hAnsi="Times New Roman" w:cs="Times New Roman"/>
                <w:color w:val="000000"/>
                <w:lang w:val="en-US"/>
              </w:rPr>
              <w:t>, discuss with the FDA or any foreign regulatory agency the filing of, and will not file any New Drug Application (NDA, SNDA or ANDA), Orphan Drug Designation, Biological License Application (BLA), Market Authorization Application (MAA) or similar application for approval of or related to the Investigational Product.</w:t>
            </w:r>
          </w:p>
          <w:p w:rsidR="00F87CD6" w:rsidRPr="00F87CD6" w:rsidRDefault="00F87CD6" w:rsidP="00F87CD6">
            <w:pPr>
              <w:rPr>
                <w:rFonts w:ascii="Times New Roman" w:hAnsi="Times New Roman" w:cs="Times New Roman"/>
              </w:rPr>
            </w:pPr>
          </w:p>
        </w:tc>
        <w:tc>
          <w:tcPr>
            <w:tcW w:w="5130" w:type="dxa"/>
          </w:tcPr>
          <w:p w:rsidR="00F87CD6" w:rsidRPr="00F87CD6" w:rsidRDefault="00F87CD6" w:rsidP="00F87CD6">
            <w:pPr>
              <w:jc w:val="both"/>
              <w:rPr>
                <w:rFonts w:ascii="Times New Roman" w:hAnsi="Times New Roman" w:cs="Times New Roman"/>
              </w:rPr>
            </w:pPr>
            <w:proofErr w:type="spellStart"/>
            <w:r w:rsidRPr="00F87CD6">
              <w:rPr>
                <w:rFonts w:ascii="Times New Roman" w:hAnsi="Times New Roman" w:cs="Times New Roman"/>
              </w:rPr>
              <w:t>ii</w:t>
            </w:r>
            <w:proofErr w:type="spellEnd"/>
            <w:r w:rsidRPr="00F87CD6">
              <w:rPr>
                <w:rFonts w:ascii="Times New Roman" w:hAnsi="Times New Roman" w:cs="Times New Roman"/>
              </w:rPr>
              <w:t>.</w:t>
            </w:r>
            <w:r w:rsidRPr="00F87CD6">
              <w:rPr>
                <w:rFonts w:ascii="Times New Roman" w:hAnsi="Times New Roman" w:cs="Times New Roman"/>
              </w:rPr>
              <w:tab/>
            </w:r>
            <w:r w:rsidRPr="00F87CD6">
              <w:rPr>
                <w:rFonts w:ascii="Times New Roman" w:hAnsi="Times New Roman" w:cs="Times New Roman"/>
                <w:b/>
              </w:rPr>
              <w:t xml:space="preserve">Uso permitido.  </w:t>
            </w:r>
            <w:r w:rsidRPr="00F87CD6">
              <w:rPr>
                <w:rFonts w:ascii="Times New Roman" w:hAnsi="Times New Roman" w:cs="Times New Roman"/>
              </w:rPr>
              <w:t>El Producto en Investigación sólo se utilizará para fines de acuerdo con el Protocolo, el formulario del consentimiento informado, el IB, cualquier instrucción escrita de ULTRAGENYX y este Acuerdo ("Uso Permitido").  LA INSTITUCIÓN y EL MÉDICO acuerdan que  no discutirán con la FDA o cualquier agencia reguladora extranjera sin el consentimiento previo por escrito de ULTRAGENYX, la presentación de alguna Solicitud de Nuevo Medicamento y  no presentarán, ninguna Solicitud de Nuevo Medicamento (NDA, SNDA o ANDA), Designación de Medicamento Huérfano, Solicitud de Licencia Biológica (BLA), Solicitud de Autorización de Mercado (MAA) o solicitud similar para la aprobación del Producto en Investigación o relacionada con él.</w:t>
            </w:r>
          </w:p>
        </w:tc>
      </w:tr>
      <w:tr w:rsidR="00F87CD6" w:rsidRPr="00F87CD6" w:rsidTr="00264E59">
        <w:trPr>
          <w:gridAfter w:val="1"/>
          <w:wAfter w:w="63" w:type="dxa"/>
        </w:trPr>
        <w:tc>
          <w:tcPr>
            <w:tcW w:w="4405" w:type="dxa"/>
          </w:tcPr>
          <w:p w:rsidR="00F87CD6" w:rsidRPr="00F87CD6" w:rsidRDefault="00F87CD6" w:rsidP="00F87CD6">
            <w:pPr>
              <w:numPr>
                <w:ilvl w:val="1"/>
                <w:numId w:val="1"/>
              </w:numPr>
              <w:tabs>
                <w:tab w:val="num" w:pos="731"/>
              </w:tabs>
              <w:ind w:left="731" w:hanging="425"/>
              <w:contextualSpacing/>
              <w:jc w:val="both"/>
              <w:rPr>
                <w:rFonts w:ascii="Times New Roman" w:eastAsia="Times New Roman" w:hAnsi="Times New Roman" w:cs="Times New Roman"/>
                <w:snapToGrid w:val="0"/>
                <w:lang w:val="en-US"/>
              </w:rPr>
            </w:pPr>
            <w:r w:rsidRPr="00F87CD6">
              <w:rPr>
                <w:rFonts w:ascii="Times New Roman" w:eastAsia="Times New Roman" w:hAnsi="Times New Roman" w:cs="Times New Roman"/>
                <w:b/>
                <w:lang w:val="en-US"/>
              </w:rPr>
              <w:t>Supply</w:t>
            </w:r>
            <w:r w:rsidRPr="00F87CD6">
              <w:rPr>
                <w:rFonts w:ascii="Times New Roman" w:eastAsia="Times New Roman" w:hAnsi="Times New Roman" w:cs="Times New Roman"/>
                <w:lang w:val="en-US"/>
              </w:rPr>
              <w:t xml:space="preserve">.  </w:t>
            </w:r>
            <w:proofErr w:type="spellStart"/>
            <w:r w:rsidRPr="00F87CD6">
              <w:rPr>
                <w:rFonts w:ascii="Times New Roman" w:eastAsia="Times New Roman" w:hAnsi="Times New Roman" w:cs="Times New Roman"/>
                <w:snapToGrid w:val="0"/>
                <w:lang w:val="en-US"/>
              </w:rPr>
              <w:t>Ultragenyx</w:t>
            </w:r>
            <w:proofErr w:type="spellEnd"/>
            <w:r w:rsidRPr="00F87CD6">
              <w:rPr>
                <w:rFonts w:ascii="Times New Roman" w:eastAsia="Times New Roman" w:hAnsi="Times New Roman" w:cs="Times New Roman"/>
                <w:snapToGrid w:val="0"/>
                <w:lang w:val="en-US"/>
              </w:rPr>
              <w:t xml:space="preserve"> will arrange for delivery, free of charge, of an appropriate supply of the Investigational Product to </w:t>
            </w:r>
            <w:r w:rsidRPr="00F87CD6">
              <w:rPr>
                <w:rFonts w:ascii="Times New Roman" w:eastAsia="Times New Roman" w:hAnsi="Times New Roman" w:cs="Times New Roman"/>
                <w:bCs/>
                <w:lang w:val="en-US"/>
              </w:rPr>
              <w:t>the Physician</w:t>
            </w:r>
            <w:r w:rsidRPr="00F87CD6">
              <w:rPr>
                <w:rFonts w:ascii="Times New Roman" w:eastAsia="Times New Roman" w:hAnsi="Times New Roman" w:cs="Times New Roman"/>
                <w:bCs/>
                <w:snapToGrid w:val="0"/>
                <w:lang w:val="en-US"/>
              </w:rPr>
              <w:t xml:space="preserve"> </w:t>
            </w:r>
            <w:r w:rsidRPr="00F87CD6">
              <w:rPr>
                <w:rFonts w:ascii="Times New Roman" w:eastAsia="Times New Roman" w:hAnsi="Times New Roman" w:cs="Times New Roman"/>
                <w:snapToGrid w:val="0"/>
                <w:lang w:val="en-US"/>
              </w:rPr>
              <w:t xml:space="preserve">and/or Institution as applicable on a mutually agreeable schedule and </w:t>
            </w:r>
            <w:r w:rsidRPr="00F87CD6">
              <w:rPr>
                <w:rFonts w:ascii="Times New Roman" w:eastAsia="Times New Roman" w:hAnsi="Times New Roman" w:cs="Times New Roman"/>
                <w:snapToGrid w:val="0"/>
                <w:lang w:val="en-US"/>
              </w:rPr>
              <w:lastRenderedPageBreak/>
              <w:t xml:space="preserve">duration. If Investigational Product was shipped prior to the Agreement execution, </w:t>
            </w:r>
            <w:proofErr w:type="spellStart"/>
            <w:r w:rsidRPr="00F87CD6">
              <w:rPr>
                <w:rFonts w:ascii="Times New Roman" w:eastAsia="Times New Roman" w:hAnsi="Times New Roman" w:cs="Times New Roman"/>
                <w:snapToGrid w:val="0"/>
                <w:lang w:val="en-US"/>
              </w:rPr>
              <w:t>Ultragenyx</w:t>
            </w:r>
            <w:proofErr w:type="spellEnd"/>
            <w:r w:rsidRPr="00F87CD6">
              <w:rPr>
                <w:rFonts w:ascii="Times New Roman" w:eastAsia="Times New Roman" w:hAnsi="Times New Roman" w:cs="Times New Roman"/>
                <w:snapToGrid w:val="0"/>
                <w:lang w:val="en-US"/>
              </w:rPr>
              <w:t xml:space="preserve"> will not provide more Investigational Product to Institution until the Agreement is executed</w:t>
            </w:r>
            <w:r w:rsidRPr="00F87CD6">
              <w:rPr>
                <w:rFonts w:ascii="Times New Roman" w:eastAsia="Times New Roman" w:hAnsi="Times New Roman" w:cs="Times New Roman"/>
                <w:lang w:val="en-US"/>
              </w:rPr>
              <w:t>.</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tabs>
                <w:tab w:val="right" w:pos="8131"/>
              </w:tabs>
              <w:ind w:left="-5" w:right="41"/>
              <w:jc w:val="both"/>
              <w:rPr>
                <w:rFonts w:ascii="Times New Roman" w:hAnsi="Times New Roman" w:cs="Times New Roman"/>
                <w:color w:val="222222"/>
                <w:lang w:val="es-ES_tradnl"/>
              </w:rPr>
            </w:pPr>
            <w:proofErr w:type="spellStart"/>
            <w:r w:rsidRPr="00F87CD6">
              <w:rPr>
                <w:rFonts w:ascii="Times New Roman" w:hAnsi="Times New Roman" w:cs="Times New Roman"/>
              </w:rPr>
              <w:lastRenderedPageBreak/>
              <w:t>iii</w:t>
            </w:r>
            <w:proofErr w:type="spellEnd"/>
            <w:r w:rsidRPr="00F87CD6">
              <w:rPr>
                <w:rFonts w:ascii="Times New Roman" w:hAnsi="Times New Roman" w:cs="Times New Roman"/>
              </w:rPr>
              <w:t>.</w:t>
            </w:r>
            <w:r w:rsidRPr="00F87CD6">
              <w:rPr>
                <w:rFonts w:ascii="Times New Roman" w:hAnsi="Times New Roman" w:cs="Times New Roman"/>
              </w:rPr>
              <w:tab/>
            </w:r>
            <w:r w:rsidRPr="00F87CD6">
              <w:rPr>
                <w:rFonts w:ascii="Times New Roman" w:hAnsi="Times New Roman" w:cs="Times New Roman"/>
                <w:b/>
              </w:rPr>
              <w:t>Suministro</w:t>
            </w:r>
            <w:r w:rsidRPr="00F87CD6">
              <w:rPr>
                <w:rFonts w:ascii="Times New Roman" w:hAnsi="Times New Roman" w:cs="Times New Roman"/>
              </w:rPr>
              <w:t xml:space="preserve">.  ULTRAGENYX organizará la entrega, sin costo, de un suministro apropiado </w:t>
            </w:r>
            <w:proofErr w:type="spellStart"/>
            <w:r w:rsidRPr="00F87CD6">
              <w:rPr>
                <w:rFonts w:ascii="Times New Roman" w:hAnsi="Times New Roman" w:cs="Times New Roman"/>
              </w:rPr>
              <w:t>de el</w:t>
            </w:r>
            <w:proofErr w:type="spellEnd"/>
            <w:r w:rsidRPr="00F87CD6">
              <w:rPr>
                <w:rFonts w:ascii="Times New Roman" w:hAnsi="Times New Roman" w:cs="Times New Roman"/>
              </w:rPr>
              <w:t xml:space="preserve"> Producto en Investigación a EL MÉDICO y/o a LA INSTITUCIÓN, según corresponda, en un horario y duración mutuamente acordados. </w:t>
            </w:r>
            <w:r w:rsidRPr="00F87CD6">
              <w:t>S</w:t>
            </w:r>
            <w:r w:rsidRPr="00F87CD6">
              <w:rPr>
                <w:rFonts w:ascii="Times New Roman" w:hAnsi="Times New Roman" w:cs="Times New Roman"/>
              </w:rPr>
              <w:t xml:space="preserve">i el Producto en Investigación fue enviado antes de la ejecución del Acuerdo, </w:t>
            </w:r>
            <w:proofErr w:type="spellStart"/>
            <w:r w:rsidRPr="00F87CD6">
              <w:rPr>
                <w:rFonts w:ascii="Times New Roman" w:hAnsi="Times New Roman" w:cs="Times New Roman"/>
              </w:rPr>
              <w:lastRenderedPageBreak/>
              <w:t>Ultragenyx</w:t>
            </w:r>
            <w:proofErr w:type="spellEnd"/>
            <w:r w:rsidRPr="00F87CD6">
              <w:rPr>
                <w:rFonts w:ascii="Times New Roman" w:hAnsi="Times New Roman" w:cs="Times New Roman"/>
              </w:rPr>
              <w:t xml:space="preserve"> no proporcionará más Producto en Investigación a la Institución hasta que se ejecute el Acuerdo.</w:t>
            </w:r>
          </w:p>
        </w:tc>
      </w:tr>
      <w:tr w:rsidR="00F87CD6" w:rsidRPr="00F87CD6" w:rsidTr="00264E59">
        <w:trPr>
          <w:gridAfter w:val="1"/>
          <w:wAfter w:w="63" w:type="dxa"/>
        </w:trPr>
        <w:tc>
          <w:tcPr>
            <w:tcW w:w="4405" w:type="dxa"/>
          </w:tcPr>
          <w:p w:rsidR="00F87CD6" w:rsidRPr="00F87CD6" w:rsidRDefault="00F87CD6" w:rsidP="00F87CD6">
            <w:pPr>
              <w:numPr>
                <w:ilvl w:val="1"/>
                <w:numId w:val="1"/>
              </w:numPr>
              <w:tabs>
                <w:tab w:val="num" w:pos="1014"/>
              </w:tabs>
              <w:ind w:left="731" w:hanging="142"/>
              <w:contextualSpacing/>
              <w:jc w:val="both"/>
              <w:rPr>
                <w:rFonts w:ascii="Times New Roman" w:eastAsia="Times New Roman" w:hAnsi="Times New Roman" w:cs="Times New Roman"/>
                <w:snapToGrid w:val="0"/>
                <w:lang w:val="en-US"/>
              </w:rPr>
            </w:pPr>
            <w:r w:rsidRPr="00F87CD6">
              <w:rPr>
                <w:rFonts w:ascii="Times New Roman" w:eastAsia="Times New Roman" w:hAnsi="Times New Roman" w:cs="Times New Roman"/>
                <w:b/>
                <w:lang w:val="en-US"/>
              </w:rPr>
              <w:lastRenderedPageBreak/>
              <w:t>Dispensation</w:t>
            </w:r>
            <w:r w:rsidRPr="00F87CD6">
              <w:rPr>
                <w:rFonts w:ascii="Times New Roman" w:eastAsia="Times New Roman" w:hAnsi="Times New Roman" w:cs="Times New Roman"/>
                <w:snapToGrid w:val="0"/>
                <w:lang w:val="en-US"/>
              </w:rPr>
              <w:t xml:space="preserve">.  The Physician will obtain the informed consent the </w:t>
            </w:r>
            <w:proofErr w:type="spellStart"/>
            <w:r w:rsidRPr="00F87CD6">
              <w:rPr>
                <w:rFonts w:ascii="Times New Roman" w:eastAsia="Times New Roman" w:hAnsi="Times New Roman" w:cs="Times New Roman"/>
                <w:snapToGrid w:val="0"/>
                <w:lang w:val="en-US"/>
              </w:rPr>
              <w:t>pacient</w:t>
            </w:r>
            <w:proofErr w:type="spellEnd"/>
            <w:r w:rsidRPr="00F87CD6">
              <w:rPr>
                <w:rFonts w:ascii="Times New Roman" w:eastAsia="Times New Roman" w:hAnsi="Times New Roman" w:cs="Times New Roman"/>
                <w:snapToGrid w:val="0"/>
                <w:lang w:val="en-US"/>
              </w:rPr>
              <w:t>, in form and substance compliant with Applicable Law, and the required authorizations, in accordance with Applicable Laws, from the patient and/or legal guardian prior to treating the patient with the Investigational Product.</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jc w:val="both"/>
              <w:rPr>
                <w:rFonts w:ascii="Times New Roman" w:hAnsi="Times New Roman" w:cs="Times New Roman"/>
              </w:rPr>
            </w:pPr>
            <w:proofErr w:type="spellStart"/>
            <w:r w:rsidRPr="00F87CD6">
              <w:rPr>
                <w:rFonts w:ascii="Times New Roman" w:hAnsi="Times New Roman" w:cs="Times New Roman"/>
              </w:rPr>
              <w:t>iv</w:t>
            </w:r>
            <w:proofErr w:type="spellEnd"/>
            <w:r w:rsidRPr="00F87CD6">
              <w:rPr>
                <w:rFonts w:ascii="Times New Roman" w:hAnsi="Times New Roman" w:cs="Times New Roman"/>
              </w:rPr>
              <w:t>.</w:t>
            </w:r>
            <w:r w:rsidRPr="00F87CD6">
              <w:rPr>
                <w:rFonts w:ascii="Times New Roman" w:hAnsi="Times New Roman" w:cs="Times New Roman"/>
              </w:rPr>
              <w:tab/>
            </w:r>
            <w:r w:rsidRPr="00F87CD6">
              <w:rPr>
                <w:rFonts w:ascii="Times New Roman" w:hAnsi="Times New Roman" w:cs="Times New Roman"/>
                <w:b/>
              </w:rPr>
              <w:t>Dispensación.</w:t>
            </w:r>
            <w:r w:rsidRPr="00F87CD6">
              <w:rPr>
                <w:rFonts w:ascii="Times New Roman" w:hAnsi="Times New Roman" w:cs="Times New Roman"/>
              </w:rPr>
              <w:t xml:space="preserve"> </w:t>
            </w:r>
            <w:r w:rsidRPr="00F87CD6">
              <w:rPr>
                <w:rFonts w:ascii="Times New Roman" w:hAnsi="Times New Roman" w:cs="Times New Roman"/>
                <w:b/>
              </w:rPr>
              <w:t>EL MEDICO</w:t>
            </w:r>
            <w:r w:rsidRPr="00F87CD6">
              <w:rPr>
                <w:rFonts w:ascii="Times New Roman" w:hAnsi="Times New Roman" w:cs="Times New Roman"/>
              </w:rPr>
              <w:t xml:space="preserve"> obtendrán el consentimiento informado previamente del paciente, en la forma y fondo que cumpla con las Leyes aplicables y las autorizaciones requeridas de conformidad con las Leyes aplicables, del paciente y/o del tutor legal antes de tratar al paciente con   el Producto en Investigación.</w:t>
            </w:r>
          </w:p>
        </w:tc>
      </w:tr>
      <w:tr w:rsidR="00F87CD6" w:rsidRPr="00F87CD6" w:rsidTr="00264E59">
        <w:trPr>
          <w:gridAfter w:val="1"/>
          <w:wAfter w:w="63" w:type="dxa"/>
        </w:trPr>
        <w:tc>
          <w:tcPr>
            <w:tcW w:w="4405" w:type="dxa"/>
          </w:tcPr>
          <w:p w:rsidR="00F87CD6" w:rsidRPr="00F87CD6" w:rsidRDefault="00F87CD6" w:rsidP="00F87CD6">
            <w:pPr>
              <w:jc w:val="both"/>
              <w:rPr>
                <w:rFonts w:ascii="Times New Roman" w:hAnsi="Times New Roman" w:cs="Times New Roman"/>
              </w:rPr>
            </w:pPr>
            <w:r w:rsidRPr="00F87CD6">
              <w:rPr>
                <w:b/>
                <w:snapToGrid w:val="0"/>
              </w:rPr>
              <w:t xml:space="preserve"> </w:t>
            </w:r>
            <w:r w:rsidRPr="00F87CD6">
              <w:rPr>
                <w:rFonts w:ascii="Times New Roman" w:eastAsia="Times New Roman" w:hAnsi="Times New Roman" w:cs="Times New Roman"/>
                <w:snapToGrid w:val="0"/>
                <w:lang w:val="en-US"/>
              </w:rPr>
              <w:t xml:space="preserve">v. </w:t>
            </w:r>
            <w:r w:rsidRPr="00F87CD6">
              <w:rPr>
                <w:rFonts w:ascii="Times New Roman" w:eastAsia="Times New Roman" w:hAnsi="Times New Roman" w:cs="Times New Roman"/>
                <w:b/>
                <w:bCs/>
                <w:snapToGrid w:val="0"/>
                <w:lang w:val="en-US"/>
              </w:rPr>
              <w:t>Storage.</w:t>
            </w:r>
            <w:r w:rsidRPr="00F87CD6">
              <w:rPr>
                <w:rFonts w:ascii="Times New Roman" w:eastAsia="Times New Roman" w:hAnsi="Times New Roman" w:cs="Times New Roman"/>
                <w:snapToGrid w:val="0"/>
                <w:lang w:val="en-US"/>
              </w:rPr>
              <w:t xml:space="preserve">  Institution and Physician will be responsible for complete Investigational Product accountability in accordance with Applicable Laws and will secure and maintain appropriate control of supplies of Investigational Product, as well as ensure that the Investigational Product is properly stored, handled and transported according to </w:t>
            </w:r>
            <w:r w:rsidRPr="00F87CD6">
              <w:rPr>
                <w:rFonts w:ascii="Times New Roman" w:eastAsia="Times New Roman" w:hAnsi="Times New Roman" w:cs="Times New Roman"/>
                <w:b/>
                <w:snapToGrid w:val="0"/>
                <w:lang w:val="en-US"/>
              </w:rPr>
              <w:t>ULTRAGENYX’S</w:t>
            </w:r>
            <w:r w:rsidRPr="00F87CD6">
              <w:rPr>
                <w:rFonts w:ascii="Times New Roman" w:eastAsia="Times New Roman" w:hAnsi="Times New Roman" w:cs="Times New Roman"/>
                <w:snapToGrid w:val="0"/>
                <w:lang w:val="en-US"/>
              </w:rPr>
              <w:t xml:space="preserve"> written instruction.</w:t>
            </w:r>
          </w:p>
        </w:tc>
        <w:tc>
          <w:tcPr>
            <w:tcW w:w="5130" w:type="dxa"/>
          </w:tcPr>
          <w:p w:rsidR="00F87CD6" w:rsidRPr="00F87CD6" w:rsidRDefault="00F87CD6" w:rsidP="00F87CD6">
            <w:pPr>
              <w:jc w:val="both"/>
              <w:rPr>
                <w:rFonts w:ascii="Times New Roman" w:hAnsi="Times New Roman" w:cs="Times New Roman"/>
              </w:rPr>
            </w:pPr>
            <w:r w:rsidRPr="00F87CD6">
              <w:rPr>
                <w:rFonts w:ascii="Times New Roman" w:hAnsi="Times New Roman" w:cs="Times New Roman"/>
              </w:rPr>
              <w:t xml:space="preserve"> v. </w:t>
            </w:r>
            <w:r w:rsidRPr="00F87CD6">
              <w:rPr>
                <w:rFonts w:ascii="Times New Roman" w:hAnsi="Times New Roman" w:cs="Times New Roman"/>
                <w:b/>
                <w:bCs/>
              </w:rPr>
              <w:t>Almacenamiento.</w:t>
            </w:r>
            <w:r w:rsidRPr="00F87CD6">
              <w:rPr>
                <w:rFonts w:ascii="Times New Roman" w:hAnsi="Times New Roman" w:cs="Times New Roman"/>
              </w:rPr>
              <w:t xml:space="preserve"> La Institución y el Médico serán los únicos responsables del Producto en Investigación de acuerdo con las Leyes Aplicables y asegurarán y mantendrán un control apropiado de los suministros del Producto en Investigación, así como asegurarán que el Producto en Investigación sea almacenado, manipulado y transportado adecuadamente de acuerdo con las instrucciones escritas de </w:t>
            </w:r>
            <w:r w:rsidRPr="00F87CD6">
              <w:rPr>
                <w:rFonts w:ascii="Times New Roman" w:hAnsi="Times New Roman" w:cs="Times New Roman"/>
                <w:b/>
              </w:rPr>
              <w:t>ULTRAGENYX</w:t>
            </w:r>
            <w:r w:rsidRPr="00F87CD6">
              <w:rPr>
                <w:rFonts w:ascii="Times New Roman" w:hAnsi="Times New Roman" w:cs="Times New Roman"/>
              </w:rPr>
              <w:t>.</w:t>
            </w:r>
          </w:p>
          <w:p w:rsidR="00F87CD6" w:rsidRPr="00F87CD6" w:rsidRDefault="00F87CD6" w:rsidP="00F87CD6">
            <w:pPr>
              <w:jc w:val="both"/>
              <w:rPr>
                <w:rFonts w:ascii="Times New Roman" w:hAnsi="Times New Roman" w:cs="Times New Roman"/>
              </w:rPr>
            </w:pPr>
          </w:p>
        </w:tc>
      </w:tr>
      <w:tr w:rsidR="00F87CD6" w:rsidRPr="00F87CD6" w:rsidTr="00264E59">
        <w:trPr>
          <w:gridAfter w:val="1"/>
          <w:wAfter w:w="63" w:type="dxa"/>
        </w:trPr>
        <w:tc>
          <w:tcPr>
            <w:tcW w:w="4405" w:type="dxa"/>
          </w:tcPr>
          <w:p w:rsidR="00F87CD6" w:rsidRPr="00F87CD6" w:rsidRDefault="00F87CD6" w:rsidP="00F87CD6">
            <w:pPr>
              <w:jc w:val="both"/>
              <w:rPr>
                <w:snapToGrid w:val="0"/>
              </w:rPr>
            </w:pPr>
            <w:r w:rsidRPr="00F87CD6">
              <w:rPr>
                <w:rFonts w:ascii="Times New Roman" w:hAnsi="Times New Roman" w:cs="Times New Roman"/>
              </w:rPr>
              <w:t>vi.</w:t>
            </w:r>
            <w:r w:rsidRPr="00F87CD6">
              <w:rPr>
                <w:rFonts w:ascii="Times New Roman" w:eastAsia="Times New Roman" w:hAnsi="Times New Roman" w:cs="Times New Roman"/>
                <w:bCs/>
                <w:snapToGrid w:val="0"/>
                <w:lang w:val="en-US"/>
              </w:rPr>
              <w:t xml:space="preserve"> </w:t>
            </w:r>
            <w:r w:rsidRPr="00F87CD6">
              <w:rPr>
                <w:rFonts w:ascii="Times New Roman" w:eastAsia="Times New Roman" w:hAnsi="Times New Roman" w:cs="Times New Roman"/>
                <w:b/>
                <w:bCs/>
                <w:snapToGrid w:val="0"/>
                <w:lang w:val="en-US"/>
              </w:rPr>
              <w:t>Impermissible Use.</w:t>
            </w:r>
            <w:r w:rsidRPr="00F87CD6">
              <w:t xml:space="preserve"> </w:t>
            </w:r>
            <w:r w:rsidRPr="00F87CD6">
              <w:rPr>
                <w:rFonts w:ascii="Times New Roman" w:eastAsia="Times New Roman" w:hAnsi="Times New Roman" w:cs="Times New Roman"/>
                <w:snapToGrid w:val="0"/>
                <w:lang w:val="en-US"/>
              </w:rPr>
              <w:t>The Physician will ensure that Investigational Product is not transferred, misbranded, sold, administered, handled or used by any unauthorized third party.</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jc w:val="both"/>
              <w:rPr>
                <w:rFonts w:ascii="Times New Roman" w:hAnsi="Times New Roman" w:cs="Times New Roman"/>
              </w:rPr>
            </w:pPr>
            <w:r w:rsidRPr="00F87CD6">
              <w:rPr>
                <w:rFonts w:ascii="Times New Roman" w:hAnsi="Times New Roman" w:cs="Times New Roman"/>
              </w:rPr>
              <w:t>vi.</w:t>
            </w:r>
            <w:r w:rsidRPr="00F87CD6">
              <w:rPr>
                <w:rFonts w:ascii="Times New Roman" w:hAnsi="Times New Roman" w:cs="Times New Roman"/>
              </w:rPr>
              <w:tab/>
            </w:r>
            <w:r w:rsidRPr="00F87CD6">
              <w:rPr>
                <w:rFonts w:ascii="Times New Roman" w:hAnsi="Times New Roman" w:cs="Times New Roman"/>
                <w:b/>
              </w:rPr>
              <w:t>Uso no permitido</w:t>
            </w:r>
            <w:r w:rsidRPr="00F87CD6">
              <w:rPr>
                <w:rFonts w:ascii="Times New Roman" w:hAnsi="Times New Roman" w:cs="Times New Roman"/>
              </w:rPr>
              <w:t>. EL MEDICO se asegurarán de que el Producto en Investigación no sea transferido, malvendido, vendido, administrado, manipulado o utilizado por ningún tercero no autorizado.</w:t>
            </w:r>
          </w:p>
        </w:tc>
      </w:tr>
      <w:tr w:rsidR="00F87CD6" w:rsidRPr="00F87CD6" w:rsidTr="00264E59">
        <w:trPr>
          <w:gridAfter w:val="1"/>
          <w:wAfter w:w="63" w:type="dxa"/>
        </w:trPr>
        <w:tc>
          <w:tcPr>
            <w:tcW w:w="4405" w:type="dxa"/>
          </w:tcPr>
          <w:p w:rsidR="00F87CD6" w:rsidRPr="00F87CD6" w:rsidRDefault="00F87CD6" w:rsidP="00F87CD6">
            <w:pPr>
              <w:jc w:val="both"/>
              <w:rPr>
                <w:rFonts w:ascii="Times New Roman" w:eastAsia="Times New Roman" w:hAnsi="Times New Roman" w:cs="Times New Roman"/>
                <w:snapToGrid w:val="0"/>
                <w:lang w:val="en-US"/>
              </w:rPr>
            </w:pPr>
            <w:proofErr w:type="spellStart"/>
            <w:r w:rsidRPr="00F87CD6">
              <w:rPr>
                <w:rFonts w:ascii="Times New Roman" w:hAnsi="Times New Roman" w:cs="Times New Roman"/>
              </w:rPr>
              <w:t>vii</w:t>
            </w:r>
            <w:proofErr w:type="spellEnd"/>
            <w:r w:rsidRPr="00F87CD6">
              <w:rPr>
                <w:rFonts w:ascii="Times New Roman" w:hAnsi="Times New Roman" w:cs="Times New Roman"/>
              </w:rPr>
              <w:t>.</w:t>
            </w:r>
            <w:r w:rsidRPr="00F87CD6">
              <w:rPr>
                <w:bCs/>
                <w:snapToGrid w:val="0"/>
              </w:rPr>
              <w:t xml:space="preserve"> </w:t>
            </w:r>
            <w:r w:rsidRPr="00F87CD6">
              <w:rPr>
                <w:rFonts w:ascii="Times New Roman" w:eastAsia="Times New Roman" w:hAnsi="Times New Roman" w:cs="Times New Roman"/>
                <w:b/>
                <w:bCs/>
                <w:snapToGrid w:val="0"/>
                <w:lang w:val="en-US"/>
              </w:rPr>
              <w:t>Management/Destruction</w:t>
            </w:r>
            <w:r w:rsidRPr="00F87CD6">
              <w:rPr>
                <w:snapToGrid w:val="0"/>
              </w:rPr>
              <w:t xml:space="preserve">.  </w:t>
            </w:r>
            <w:r w:rsidRPr="00F87CD6">
              <w:rPr>
                <w:rFonts w:ascii="Times New Roman" w:eastAsia="Times New Roman" w:hAnsi="Times New Roman" w:cs="Times New Roman"/>
                <w:snapToGrid w:val="0"/>
                <w:lang w:val="en-US"/>
              </w:rPr>
              <w:t xml:space="preserve">The Physician will be responsible for managing the inventories of the Investigational Product and for arranging, at Institution and Physician’s expense, destruction of any used, expired or faulty Investigational Product damaged after delivery, in compliance with </w:t>
            </w:r>
            <w:proofErr w:type="spellStart"/>
            <w:r w:rsidRPr="00F87CD6">
              <w:rPr>
                <w:rFonts w:ascii="Times New Roman" w:eastAsia="Times New Roman" w:hAnsi="Times New Roman" w:cs="Times New Roman"/>
                <w:snapToGrid w:val="0"/>
                <w:lang w:val="en-US"/>
              </w:rPr>
              <w:t>Ultragenyx’s</w:t>
            </w:r>
            <w:proofErr w:type="spellEnd"/>
            <w:r w:rsidRPr="00F87CD6">
              <w:rPr>
                <w:rFonts w:ascii="Times New Roman" w:eastAsia="Times New Roman" w:hAnsi="Times New Roman" w:cs="Times New Roman"/>
                <w:snapToGrid w:val="0"/>
                <w:lang w:val="en-US"/>
              </w:rPr>
              <w:t xml:space="preserve"> instructions, and all Applicable Laws.  Institution and Physician will provide procedures for destruction and ensure that evidence of any such Investigational Product destruction is documented and provided to </w:t>
            </w:r>
            <w:proofErr w:type="spellStart"/>
            <w:r w:rsidRPr="00F87CD6">
              <w:rPr>
                <w:rFonts w:ascii="Times New Roman" w:eastAsia="Times New Roman" w:hAnsi="Times New Roman" w:cs="Times New Roman"/>
                <w:snapToGrid w:val="0"/>
                <w:lang w:val="en-US"/>
              </w:rPr>
              <w:t>Ultragenyx</w:t>
            </w:r>
            <w:proofErr w:type="spellEnd"/>
            <w:r w:rsidRPr="00F87CD6">
              <w:rPr>
                <w:rFonts w:ascii="Times New Roman" w:eastAsia="Times New Roman" w:hAnsi="Times New Roman" w:cs="Times New Roman"/>
                <w:snapToGrid w:val="0"/>
                <w:lang w:val="en-US"/>
              </w:rPr>
              <w:t xml:space="preserve"> upon request. The Physician will collect the necessary document(s) or acknowledgments of receipt from the patient regarding the Investigational Product provided under this Agreement, and will keep such acknowledgments of receipt in accordance with the Applicable Law.</w:t>
            </w:r>
          </w:p>
        </w:tc>
        <w:tc>
          <w:tcPr>
            <w:tcW w:w="5130" w:type="dxa"/>
          </w:tcPr>
          <w:p w:rsidR="00F87CD6" w:rsidRPr="00F87CD6" w:rsidRDefault="00F87CD6" w:rsidP="00F87CD6">
            <w:pPr>
              <w:jc w:val="both"/>
              <w:rPr>
                <w:rFonts w:ascii="Times New Roman" w:hAnsi="Times New Roman" w:cs="Times New Roman"/>
                <w:color w:val="222222"/>
                <w:lang w:val="es-ES_tradnl"/>
              </w:rPr>
            </w:pPr>
            <w:proofErr w:type="spellStart"/>
            <w:r w:rsidRPr="00F87CD6">
              <w:rPr>
                <w:rFonts w:ascii="Times New Roman" w:hAnsi="Times New Roman" w:cs="Times New Roman"/>
              </w:rPr>
              <w:t>vii</w:t>
            </w:r>
            <w:proofErr w:type="spellEnd"/>
            <w:r w:rsidRPr="00F87CD6">
              <w:rPr>
                <w:rFonts w:ascii="Times New Roman" w:hAnsi="Times New Roman" w:cs="Times New Roman"/>
              </w:rPr>
              <w:t>.</w:t>
            </w:r>
            <w:r w:rsidRPr="00F87CD6">
              <w:rPr>
                <w:rFonts w:ascii="Times New Roman" w:hAnsi="Times New Roman" w:cs="Times New Roman"/>
              </w:rPr>
              <w:tab/>
            </w:r>
            <w:r w:rsidRPr="00F87CD6">
              <w:rPr>
                <w:rFonts w:ascii="Times New Roman" w:hAnsi="Times New Roman" w:cs="Times New Roman"/>
                <w:b/>
              </w:rPr>
              <w:t>Gestión/Destrucción.</w:t>
            </w:r>
            <w:r w:rsidRPr="00F87CD6">
              <w:rPr>
                <w:rFonts w:ascii="Times New Roman" w:hAnsi="Times New Roman" w:cs="Times New Roman"/>
              </w:rPr>
              <w:t xml:space="preserve">  EL MÉDICO será responsable de la gestión de los inventarios del Producto en Investigación y de organizar, a expensas de LA INSTITUCIÓN y de EL MÉDICO la destrucción de cualquier Producto en Investigación usado, caducado o defectuoso o que se haya dañado después de la entrega, de acuerdo con las instrucciones de ULTRAGENYX y todas las Leyes Aplicables.  LA INSTITUCIÓN y EL MÉDICO proporcionarán los procedimientos para la destrucción y asegurarán que la evidencia de dicha destrucción del Producto de Investigación sea documentada y proporcionada a </w:t>
            </w:r>
            <w:proofErr w:type="spellStart"/>
            <w:r w:rsidRPr="00F87CD6">
              <w:rPr>
                <w:rFonts w:ascii="Times New Roman" w:hAnsi="Times New Roman" w:cs="Times New Roman"/>
              </w:rPr>
              <w:t>Ultragenyx</w:t>
            </w:r>
            <w:proofErr w:type="spellEnd"/>
            <w:r w:rsidRPr="00F87CD6">
              <w:rPr>
                <w:rFonts w:ascii="Times New Roman" w:hAnsi="Times New Roman" w:cs="Times New Roman"/>
              </w:rPr>
              <w:t xml:space="preserve"> cuando ésta lo solicite. </w:t>
            </w:r>
            <w:r w:rsidRPr="00F87CD6">
              <w:rPr>
                <w:rFonts w:ascii="Times New Roman" w:hAnsi="Times New Roman" w:cs="Times New Roman"/>
                <w:color w:val="222222"/>
                <w:lang w:val="es-ES_tradnl"/>
              </w:rPr>
              <w:t>El Medico recabar</w:t>
            </w:r>
            <w:r w:rsidRPr="00F87CD6">
              <w:rPr>
                <w:rFonts w:ascii="Times New Roman" w:hAnsi="Times New Roman" w:cs="Times New Roman"/>
              </w:rPr>
              <w:t>á</w:t>
            </w:r>
            <w:r w:rsidRPr="00F87CD6">
              <w:rPr>
                <w:rFonts w:ascii="Times New Roman" w:hAnsi="Times New Roman" w:cs="Times New Roman"/>
                <w:color w:val="222222"/>
                <w:lang w:val="es-ES_tradnl"/>
              </w:rPr>
              <w:t xml:space="preserve"> los documentos necesarios o acuses de recibo del paciente respecto del Producto en Investigación entregado al amparo del presente Acuerdo y </w:t>
            </w:r>
            <w:proofErr w:type="spellStart"/>
            <w:r w:rsidRPr="00F87CD6">
              <w:rPr>
                <w:rFonts w:ascii="Times New Roman" w:hAnsi="Times New Roman" w:cs="Times New Roman"/>
                <w:color w:val="222222"/>
                <w:lang w:val="es-ES_tradnl"/>
              </w:rPr>
              <w:t>mantendr</w:t>
            </w:r>
            <w:proofErr w:type="spellEnd"/>
            <w:r w:rsidRPr="00F87CD6">
              <w:rPr>
                <w:rFonts w:ascii="Times New Roman" w:hAnsi="Times New Roman" w:cs="Times New Roman"/>
              </w:rPr>
              <w:t>á</w:t>
            </w:r>
            <w:r w:rsidRPr="00F87CD6">
              <w:rPr>
                <w:rFonts w:ascii="Times New Roman" w:hAnsi="Times New Roman" w:cs="Times New Roman"/>
                <w:color w:val="222222"/>
                <w:lang w:val="es-ES_tradnl"/>
              </w:rPr>
              <w:t xml:space="preserve"> almacenados estos acuses de recepción, de acuerdo a la Ley Aplicable.</w:t>
            </w: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p>
        </w:tc>
      </w:tr>
      <w:tr w:rsidR="00F87CD6" w:rsidRPr="00F87CD6" w:rsidTr="00264E59">
        <w:trPr>
          <w:gridAfter w:val="1"/>
          <w:wAfter w:w="63" w:type="dxa"/>
        </w:trPr>
        <w:tc>
          <w:tcPr>
            <w:tcW w:w="4405" w:type="dxa"/>
          </w:tcPr>
          <w:p w:rsidR="00F87CD6" w:rsidRPr="00F87CD6" w:rsidRDefault="00F87CD6" w:rsidP="00F87CD6">
            <w:pPr>
              <w:ind w:left="788" w:hanging="630"/>
              <w:contextualSpacing/>
              <w:jc w:val="both"/>
              <w:rPr>
                <w:rFonts w:ascii="Times New Roman" w:eastAsia="Times New Roman" w:hAnsi="Times New Roman" w:cs="Times New Roman"/>
                <w:snapToGrid w:val="0"/>
                <w:lang w:val="en-US"/>
              </w:rPr>
            </w:pPr>
            <w:bookmarkStart w:id="4" w:name="_Ref503247683"/>
            <w:bookmarkStart w:id="5" w:name="_Ref506359475"/>
            <w:r w:rsidRPr="00F87CD6">
              <w:rPr>
                <w:rFonts w:ascii="Times New Roman" w:eastAsia="Times New Roman" w:hAnsi="Times New Roman" w:cs="Times New Roman"/>
                <w:bCs/>
                <w:snapToGrid w:val="0"/>
                <w:lang w:val="en-US"/>
              </w:rPr>
              <w:lastRenderedPageBreak/>
              <w:t>viii.</w:t>
            </w:r>
            <w:r w:rsidRPr="00F87CD6">
              <w:rPr>
                <w:rFonts w:ascii="Times New Roman" w:eastAsia="Times New Roman" w:hAnsi="Times New Roman" w:cs="Times New Roman"/>
                <w:b/>
                <w:snapToGrid w:val="0"/>
                <w:lang w:val="en-US"/>
              </w:rPr>
              <w:t xml:space="preserve"> Return of Unused Supplies</w:t>
            </w:r>
            <w:r w:rsidRPr="00F87CD6">
              <w:rPr>
                <w:rFonts w:ascii="Times New Roman" w:eastAsia="Times New Roman" w:hAnsi="Times New Roman" w:cs="Times New Roman"/>
                <w:snapToGrid w:val="0"/>
                <w:lang w:val="en-US"/>
              </w:rPr>
              <w:t xml:space="preserve">.  Upon expiration or termination of this Agreement, Physician will pursuant to </w:t>
            </w:r>
            <w:proofErr w:type="spellStart"/>
            <w:r w:rsidRPr="00F87CD6">
              <w:rPr>
                <w:rFonts w:ascii="Times New Roman" w:eastAsia="Times New Roman" w:hAnsi="Times New Roman" w:cs="Times New Roman"/>
                <w:snapToGrid w:val="0"/>
                <w:lang w:val="en-US"/>
              </w:rPr>
              <w:t>Ultragenyx’s</w:t>
            </w:r>
            <w:proofErr w:type="spellEnd"/>
            <w:r w:rsidRPr="00F87CD6">
              <w:rPr>
                <w:rFonts w:ascii="Times New Roman" w:eastAsia="Times New Roman" w:hAnsi="Times New Roman" w:cs="Times New Roman"/>
                <w:snapToGrid w:val="0"/>
                <w:lang w:val="en-US"/>
              </w:rPr>
              <w:t xml:space="preserve"> instructions and at his/her or Institution’s expense (a) dispose of Investigational Product according to Institution’s procedures for destruction and provide </w:t>
            </w:r>
            <w:proofErr w:type="spellStart"/>
            <w:r w:rsidRPr="00F87CD6">
              <w:rPr>
                <w:rFonts w:ascii="Times New Roman" w:eastAsia="Times New Roman" w:hAnsi="Times New Roman" w:cs="Times New Roman"/>
                <w:snapToGrid w:val="0"/>
                <w:lang w:val="en-US"/>
              </w:rPr>
              <w:t>Ultragenyx</w:t>
            </w:r>
            <w:proofErr w:type="spellEnd"/>
            <w:r w:rsidRPr="00F87CD6">
              <w:rPr>
                <w:rFonts w:ascii="Times New Roman" w:eastAsia="Times New Roman" w:hAnsi="Times New Roman" w:cs="Times New Roman"/>
                <w:snapToGrid w:val="0"/>
                <w:lang w:val="en-US"/>
              </w:rPr>
              <w:t xml:space="preserve"> a certification of destruction or evidence of such destruction therefor</w:t>
            </w:r>
            <w:bookmarkStart w:id="6" w:name="_Ref502842713"/>
            <w:bookmarkEnd w:id="4"/>
            <w:r w:rsidRPr="00F87CD6">
              <w:rPr>
                <w:rFonts w:ascii="Times New Roman" w:eastAsia="Times New Roman" w:hAnsi="Times New Roman" w:cs="Times New Roman"/>
                <w:snapToGrid w:val="0"/>
                <w:lang w:val="en-US"/>
              </w:rPr>
              <w:t xml:space="preserve"> or (b) return all unused Investigational Product to </w:t>
            </w:r>
            <w:proofErr w:type="spellStart"/>
            <w:r w:rsidRPr="00F87CD6">
              <w:rPr>
                <w:rFonts w:ascii="Times New Roman" w:eastAsia="Times New Roman" w:hAnsi="Times New Roman" w:cs="Times New Roman"/>
                <w:snapToGrid w:val="0"/>
                <w:lang w:val="en-US"/>
              </w:rPr>
              <w:t>Ultragenyx</w:t>
            </w:r>
            <w:proofErr w:type="spellEnd"/>
            <w:r w:rsidRPr="00F87CD6">
              <w:rPr>
                <w:rFonts w:ascii="Times New Roman" w:eastAsia="Times New Roman" w:hAnsi="Times New Roman" w:cs="Times New Roman"/>
                <w:snapToGrid w:val="0"/>
                <w:lang w:val="en-US"/>
              </w:rPr>
              <w:t>.</w:t>
            </w:r>
            <w:bookmarkEnd w:id="5"/>
            <w:bookmarkEnd w:id="6"/>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jc w:val="both"/>
              <w:rPr>
                <w:rFonts w:ascii="Times New Roman" w:hAnsi="Times New Roman" w:cs="Times New Roman"/>
              </w:rPr>
            </w:pPr>
            <w:proofErr w:type="spellStart"/>
            <w:r w:rsidRPr="00F87CD6">
              <w:rPr>
                <w:rFonts w:ascii="Times New Roman" w:hAnsi="Times New Roman" w:cs="Times New Roman"/>
              </w:rPr>
              <w:t>viii</w:t>
            </w:r>
            <w:proofErr w:type="spellEnd"/>
            <w:r w:rsidRPr="00F87CD6">
              <w:rPr>
                <w:rFonts w:ascii="Times New Roman" w:hAnsi="Times New Roman" w:cs="Times New Roman"/>
              </w:rPr>
              <w:t>.</w:t>
            </w:r>
            <w:r w:rsidRPr="00F87CD6">
              <w:rPr>
                <w:rFonts w:ascii="Times New Roman" w:hAnsi="Times New Roman" w:cs="Times New Roman"/>
              </w:rPr>
              <w:tab/>
            </w:r>
            <w:r w:rsidRPr="00F87CD6">
              <w:rPr>
                <w:rFonts w:ascii="Times New Roman" w:hAnsi="Times New Roman" w:cs="Times New Roman"/>
                <w:b/>
                <w:bCs/>
              </w:rPr>
              <w:t>Devolución de los suministros no utilizados.</w:t>
            </w:r>
            <w:r w:rsidRPr="00F87CD6">
              <w:rPr>
                <w:rFonts w:ascii="Times New Roman" w:hAnsi="Times New Roman" w:cs="Times New Roman"/>
              </w:rPr>
              <w:t xml:space="preserve">  Tras el vencimiento o la terminación de este Acuerdo, EL MÉDICO, de acuerdo con las instrucciones de ULTRAGENYX y a expensas de él o de LA INSTITUCIÓN, (a) eliminará el Producto de Investigación de acuerdo con los procedimientos de destrucción de LA INSTITUCIÓN y proporcionará a ULTRAGENYX un certificado de destrucción o una prueba de dicha destrucción o (b) devolverá a ULTRAGENYX todo el Producto de Investigación no utilizado.</w:t>
            </w:r>
          </w:p>
        </w:tc>
      </w:tr>
      <w:tr w:rsidR="00F87CD6" w:rsidRPr="00F87CD6" w:rsidTr="00264E59">
        <w:trPr>
          <w:gridAfter w:val="1"/>
          <w:wAfter w:w="63" w:type="dxa"/>
        </w:trPr>
        <w:tc>
          <w:tcPr>
            <w:tcW w:w="4405" w:type="dxa"/>
          </w:tcPr>
          <w:p w:rsidR="00F87CD6" w:rsidRPr="00F87CD6" w:rsidRDefault="00F87CD6" w:rsidP="00F87CD6">
            <w:pPr>
              <w:numPr>
                <w:ilvl w:val="0"/>
                <w:numId w:val="11"/>
              </w:numPr>
              <w:spacing w:after="120"/>
              <w:ind w:left="68" w:hanging="22"/>
              <w:contextualSpacing/>
              <w:jc w:val="both"/>
              <w:rPr>
                <w:rFonts w:ascii="Times New Roman" w:eastAsia="Times New Roman" w:hAnsi="Times New Roman" w:cs="Times New Roman"/>
                <w:snapToGrid w:val="0"/>
                <w:lang w:val="fr-FR"/>
              </w:rPr>
            </w:pPr>
            <w:bookmarkStart w:id="7" w:name="_Ref502842723"/>
            <w:r w:rsidRPr="00F87CD6">
              <w:rPr>
                <w:rFonts w:ascii="Times New Roman" w:hAnsi="Times New Roman" w:cs="Times New Roman"/>
                <w:b/>
              </w:rPr>
              <w:t xml:space="preserve">Adverse </w:t>
            </w:r>
            <w:proofErr w:type="spellStart"/>
            <w:r w:rsidRPr="00F87CD6">
              <w:rPr>
                <w:rFonts w:ascii="Times New Roman" w:hAnsi="Times New Roman" w:cs="Times New Roman"/>
                <w:b/>
              </w:rPr>
              <w:t>Events</w:t>
            </w:r>
            <w:proofErr w:type="spellEnd"/>
            <w:r w:rsidRPr="00F87CD6">
              <w:rPr>
                <w:rFonts w:ascii="Times New Roman" w:hAnsi="Times New Roman" w:cs="Times New Roman"/>
                <w:b/>
              </w:rPr>
              <w:t xml:space="preserve">, </w:t>
            </w:r>
            <w:proofErr w:type="spellStart"/>
            <w:r w:rsidRPr="00F87CD6">
              <w:rPr>
                <w:rFonts w:ascii="Times New Roman" w:hAnsi="Times New Roman" w:cs="Times New Roman"/>
                <w:b/>
              </w:rPr>
              <w:t>Serious</w:t>
            </w:r>
            <w:proofErr w:type="spellEnd"/>
            <w:r w:rsidRPr="00F87CD6">
              <w:rPr>
                <w:rFonts w:ascii="Times New Roman" w:hAnsi="Times New Roman" w:cs="Times New Roman"/>
                <w:b/>
              </w:rPr>
              <w:t xml:space="preserve"> Adverse </w:t>
            </w:r>
            <w:proofErr w:type="spellStart"/>
            <w:r w:rsidRPr="00F87CD6">
              <w:rPr>
                <w:rFonts w:ascii="Times New Roman" w:hAnsi="Times New Roman" w:cs="Times New Roman"/>
                <w:b/>
              </w:rPr>
              <w:t>Events</w:t>
            </w:r>
            <w:proofErr w:type="spellEnd"/>
            <w:r w:rsidRPr="00F87CD6">
              <w:rPr>
                <w:rFonts w:ascii="Times New Roman" w:hAnsi="Times New Roman" w:cs="Times New Roman"/>
                <w:b/>
              </w:rPr>
              <w:t xml:space="preserve">, and </w:t>
            </w:r>
            <w:proofErr w:type="spellStart"/>
            <w:r w:rsidRPr="00F87CD6">
              <w:rPr>
                <w:rFonts w:ascii="Times New Roman" w:hAnsi="Times New Roman" w:cs="Times New Roman"/>
                <w:b/>
              </w:rPr>
              <w:t>Suspected</w:t>
            </w:r>
            <w:proofErr w:type="spellEnd"/>
            <w:r w:rsidRPr="00F87CD6">
              <w:rPr>
                <w:rFonts w:ascii="Times New Roman" w:hAnsi="Times New Roman" w:cs="Times New Roman"/>
                <w:b/>
              </w:rPr>
              <w:t xml:space="preserve"> </w:t>
            </w:r>
            <w:proofErr w:type="spellStart"/>
            <w:r w:rsidRPr="00F87CD6">
              <w:rPr>
                <w:rFonts w:ascii="Times New Roman" w:hAnsi="Times New Roman" w:cs="Times New Roman"/>
                <w:b/>
              </w:rPr>
              <w:t>Unexpected</w:t>
            </w:r>
            <w:proofErr w:type="spellEnd"/>
            <w:r w:rsidRPr="00F87CD6">
              <w:rPr>
                <w:rFonts w:ascii="Times New Roman" w:hAnsi="Times New Roman" w:cs="Times New Roman"/>
                <w:b/>
              </w:rPr>
              <w:t xml:space="preserve"> </w:t>
            </w:r>
            <w:proofErr w:type="spellStart"/>
            <w:r w:rsidRPr="00F87CD6">
              <w:rPr>
                <w:rFonts w:ascii="Times New Roman" w:hAnsi="Times New Roman" w:cs="Times New Roman"/>
                <w:b/>
              </w:rPr>
              <w:t>Serious</w:t>
            </w:r>
            <w:proofErr w:type="spellEnd"/>
            <w:r w:rsidRPr="00F87CD6">
              <w:rPr>
                <w:rFonts w:ascii="Times New Roman" w:hAnsi="Times New Roman" w:cs="Times New Roman"/>
                <w:b/>
              </w:rPr>
              <w:t xml:space="preserve"> Adverse </w:t>
            </w:r>
            <w:proofErr w:type="spellStart"/>
            <w:r w:rsidRPr="00F87CD6">
              <w:rPr>
                <w:rFonts w:ascii="Times New Roman" w:hAnsi="Times New Roman" w:cs="Times New Roman"/>
                <w:b/>
              </w:rPr>
              <w:t>Reactions</w:t>
            </w:r>
            <w:proofErr w:type="spellEnd"/>
            <w:r w:rsidRPr="00F87CD6">
              <w:rPr>
                <w:rFonts w:ascii="Times New Roman" w:hAnsi="Times New Roman" w:cs="Times New Roman"/>
                <w:b/>
              </w:rPr>
              <w:t>.</w:t>
            </w:r>
            <w:r w:rsidRPr="00F87CD6">
              <w:rPr>
                <w:rFonts w:ascii="Times New Roman" w:eastAsia="Times New Roman" w:hAnsi="Times New Roman" w:cs="Times New Roman"/>
                <w:bCs/>
                <w:sz w:val="24"/>
                <w:szCs w:val="20"/>
                <w:lang w:val="en-US"/>
              </w:rPr>
              <w:t xml:space="preserve"> </w:t>
            </w:r>
            <w:r w:rsidRPr="00F87CD6">
              <w:rPr>
                <w:rFonts w:ascii="Times New Roman" w:eastAsia="Times New Roman" w:hAnsi="Times New Roman" w:cs="Times New Roman"/>
                <w:bCs/>
                <w:lang w:val="en-US"/>
              </w:rPr>
              <w:t xml:space="preserve">THE PHYSICIAN is responsible for the collection, identification, documentation and shall report all of the safety events that, according to the "International Conference on Harmonization (ICH) Guidelines", the Good Clinical Practices, and the Exhibit C, attached </w:t>
            </w:r>
            <w:proofErr w:type="gramStart"/>
            <w:r w:rsidRPr="00F87CD6">
              <w:rPr>
                <w:rFonts w:ascii="Times New Roman" w:eastAsia="Times New Roman" w:hAnsi="Times New Roman" w:cs="Times New Roman"/>
                <w:bCs/>
                <w:lang w:val="en-US"/>
              </w:rPr>
              <w:t xml:space="preserve">hereto,   </w:t>
            </w:r>
            <w:proofErr w:type="gramEnd"/>
            <w:r w:rsidRPr="00F87CD6">
              <w:rPr>
                <w:rFonts w:ascii="Times New Roman" w:eastAsia="Times New Roman" w:hAnsi="Times New Roman" w:cs="Times New Roman"/>
                <w:bCs/>
                <w:lang w:val="en-US"/>
              </w:rPr>
              <w:t>are considered as adverse events, from the beginning,  during and after  the treatment with the Investigational Product and for otherwise complying with all Applicable Laws concerning the reporting of such safety events.</w:t>
            </w:r>
            <w:bookmarkEnd w:id="7"/>
          </w:p>
        </w:tc>
        <w:tc>
          <w:tcPr>
            <w:tcW w:w="5130" w:type="dxa"/>
          </w:tcPr>
          <w:p w:rsidR="00F87CD6" w:rsidRPr="00F87CD6" w:rsidRDefault="00F87CD6" w:rsidP="00F87CD6">
            <w:pPr>
              <w:jc w:val="both"/>
              <w:rPr>
                <w:rFonts w:ascii="Times New Roman" w:hAnsi="Times New Roman" w:cs="Times New Roman"/>
                <w:b/>
              </w:rPr>
            </w:pPr>
            <w:r w:rsidRPr="00F87CD6">
              <w:rPr>
                <w:rFonts w:ascii="Times New Roman" w:hAnsi="Times New Roman" w:cs="Times New Roman"/>
                <w:b/>
              </w:rPr>
              <w:t>i.</w:t>
            </w:r>
            <w:r w:rsidRPr="00F87CD6">
              <w:rPr>
                <w:rFonts w:ascii="Times New Roman" w:hAnsi="Times New Roman" w:cs="Times New Roman"/>
                <w:b/>
              </w:rPr>
              <w:tab/>
              <w:t xml:space="preserve">Eventos adversos, eventos adversos graves y sospecha de reacciones adversas graves inesperadas. </w:t>
            </w:r>
            <w:r w:rsidRPr="00F87CD6">
              <w:rPr>
                <w:rFonts w:ascii="Times New Roman" w:hAnsi="Times New Roman" w:cs="Times New Roman"/>
                <w:b/>
                <w:color w:val="222222"/>
                <w:lang w:val="es-ES_tradnl"/>
              </w:rPr>
              <w:t>EL MÉDICO</w:t>
            </w:r>
            <w:r w:rsidRPr="00F87CD6">
              <w:rPr>
                <w:rFonts w:ascii="Times New Roman" w:hAnsi="Times New Roman" w:cs="Times New Roman"/>
                <w:color w:val="222222"/>
                <w:lang w:val="es-ES_tradnl"/>
              </w:rPr>
              <w:t xml:space="preserve"> es responsable de la recopilación, identificación, documentación y deberá reportar todos los eventos que, de acuerdo a las Guías de la “Conferencia International de Armonización (ICH)”, las Buenas Prácticas Clínicas y al </w:t>
            </w:r>
            <w:proofErr w:type="spellStart"/>
            <w:r w:rsidRPr="00F87CD6">
              <w:rPr>
                <w:rFonts w:ascii="Times New Roman" w:hAnsi="Times New Roman" w:cs="Times New Roman"/>
                <w:b/>
                <w:color w:val="222222"/>
                <w:lang w:val="es-ES_tradnl"/>
              </w:rPr>
              <w:t>Annexo</w:t>
            </w:r>
            <w:proofErr w:type="spellEnd"/>
            <w:r w:rsidRPr="00F87CD6">
              <w:rPr>
                <w:rFonts w:ascii="Times New Roman" w:hAnsi="Times New Roman" w:cs="Times New Roman"/>
                <w:b/>
                <w:color w:val="222222"/>
                <w:lang w:val="es-ES_tradnl"/>
              </w:rPr>
              <w:t xml:space="preserve"> C </w:t>
            </w:r>
            <w:r w:rsidRPr="00F87CD6">
              <w:rPr>
                <w:rFonts w:ascii="Times New Roman" w:hAnsi="Times New Roman" w:cs="Times New Roman"/>
                <w:color w:val="222222"/>
                <w:lang w:val="es-ES_tradnl"/>
              </w:rPr>
              <w:t xml:space="preserve">adjunto al presente documento, se consideren como eventos adversos, a partir del inicio y durante y después  del  suministro del tratamiento con el Producto en Investigación y de cumplir con todas las Leyes Aplicables a la </w:t>
            </w:r>
            <w:proofErr w:type="spellStart"/>
            <w:r w:rsidRPr="00F87CD6">
              <w:rPr>
                <w:rFonts w:ascii="Times New Roman" w:hAnsi="Times New Roman" w:cs="Times New Roman"/>
                <w:color w:val="222222"/>
                <w:lang w:val="es-ES_tradnl"/>
              </w:rPr>
              <w:t>notification</w:t>
            </w:r>
            <w:proofErr w:type="spellEnd"/>
            <w:r w:rsidRPr="00F87CD6">
              <w:rPr>
                <w:rFonts w:ascii="Times New Roman" w:hAnsi="Times New Roman" w:cs="Times New Roman"/>
                <w:color w:val="222222"/>
                <w:lang w:val="es-ES_tradnl"/>
              </w:rPr>
              <w:t xml:space="preserve"> de dichos eventos adversos.</w:t>
            </w:r>
            <w:r w:rsidRPr="00F87CD6">
              <w:rPr>
                <w:rFonts w:ascii="Times New Roman" w:hAnsi="Times New Roman" w:cs="Times New Roman"/>
                <w:b/>
                <w:bCs/>
                <w:color w:val="222222"/>
                <w:lang w:val="es-ES_tradnl"/>
              </w:rPr>
              <w:t xml:space="preserve"> </w:t>
            </w:r>
          </w:p>
          <w:p w:rsidR="00F87CD6" w:rsidRPr="00F87CD6" w:rsidRDefault="00F87CD6" w:rsidP="00F87CD6">
            <w:pPr>
              <w:jc w:val="both"/>
              <w:rPr>
                <w:rFonts w:ascii="Times New Roman" w:hAnsi="Times New Roman" w:cs="Times New Roman"/>
              </w:rPr>
            </w:pPr>
          </w:p>
        </w:tc>
      </w:tr>
      <w:tr w:rsidR="00F87CD6" w:rsidRPr="00F87CD6" w:rsidTr="00264E59">
        <w:trPr>
          <w:gridAfter w:val="1"/>
          <w:wAfter w:w="63" w:type="dxa"/>
        </w:trPr>
        <w:tc>
          <w:tcPr>
            <w:tcW w:w="4405" w:type="dxa"/>
          </w:tcPr>
          <w:p w:rsidR="00F87CD6" w:rsidRPr="00F87CD6" w:rsidRDefault="00F87CD6" w:rsidP="00F87CD6">
            <w:pPr>
              <w:numPr>
                <w:ilvl w:val="0"/>
                <w:numId w:val="11"/>
              </w:numPr>
              <w:contextualSpacing/>
              <w:rPr>
                <w:rFonts w:ascii="Times New Roman" w:eastAsia="Times New Roman" w:hAnsi="Times New Roman" w:cs="Times New Roman"/>
                <w:sz w:val="24"/>
                <w:szCs w:val="20"/>
                <w:lang w:val="en-US"/>
              </w:rPr>
            </w:pPr>
            <w:r w:rsidRPr="00F87CD6">
              <w:rPr>
                <w:rFonts w:ascii="Times New Roman" w:eastAsia="Times New Roman" w:hAnsi="Times New Roman" w:cs="Times New Roman"/>
                <w:b/>
                <w:snapToGrid w:val="0"/>
                <w:sz w:val="24"/>
                <w:szCs w:val="20"/>
                <w:lang w:val="fr-FR"/>
              </w:rPr>
              <w:t>Reports</w:t>
            </w:r>
          </w:p>
        </w:tc>
        <w:tc>
          <w:tcPr>
            <w:tcW w:w="5130" w:type="dxa"/>
          </w:tcPr>
          <w:p w:rsidR="00F87CD6" w:rsidRPr="00F87CD6" w:rsidRDefault="00F87CD6" w:rsidP="00F87CD6">
            <w:pPr>
              <w:ind w:left="720"/>
              <w:contextualSpacing/>
              <w:rPr>
                <w:rFonts w:ascii="Times New Roman" w:eastAsia="Times New Roman" w:hAnsi="Times New Roman" w:cs="Times New Roman"/>
                <w:sz w:val="24"/>
                <w:szCs w:val="20"/>
                <w:lang w:val="en-US"/>
              </w:rPr>
            </w:pPr>
            <w:r w:rsidRPr="00F87CD6">
              <w:rPr>
                <w:rFonts w:ascii="Times New Roman" w:eastAsia="Times New Roman" w:hAnsi="Times New Roman" w:cs="Times New Roman"/>
                <w:b/>
                <w:snapToGrid w:val="0"/>
                <w:sz w:val="24"/>
                <w:szCs w:val="20"/>
                <w:lang w:val="fr-FR"/>
              </w:rPr>
              <w:t>j. Reports</w:t>
            </w:r>
          </w:p>
        </w:tc>
      </w:tr>
      <w:tr w:rsidR="00F87CD6" w:rsidRPr="00F87CD6" w:rsidTr="00264E59">
        <w:trPr>
          <w:gridAfter w:val="1"/>
          <w:wAfter w:w="63" w:type="dxa"/>
        </w:trPr>
        <w:tc>
          <w:tcPr>
            <w:tcW w:w="4405" w:type="dxa"/>
          </w:tcPr>
          <w:p w:rsidR="00F87CD6" w:rsidRPr="00F87CD6" w:rsidRDefault="00F87CD6" w:rsidP="00F87CD6">
            <w:pPr>
              <w:ind w:left="576" w:hanging="576"/>
              <w:jc w:val="both"/>
              <w:outlineLvl w:val="0"/>
              <w:rPr>
                <w:rFonts w:ascii="Times New Roman" w:eastAsia="Times New Roman" w:hAnsi="Times New Roman" w:cs="Times New Roman"/>
                <w:snapToGrid w:val="0"/>
                <w:lang w:val="en-US"/>
              </w:rPr>
            </w:pPr>
            <w:proofErr w:type="spellStart"/>
            <w:r w:rsidRPr="00F87CD6">
              <w:rPr>
                <w:rFonts w:ascii="Times New Roman" w:eastAsia="Times New Roman" w:hAnsi="Times New Roman" w:cs="Times New Roman"/>
                <w:snapToGrid w:val="0"/>
                <w:lang w:val="en-US"/>
              </w:rPr>
              <w:t>i.As</w:t>
            </w:r>
            <w:proofErr w:type="spellEnd"/>
            <w:r w:rsidRPr="00F87CD6">
              <w:rPr>
                <w:rFonts w:ascii="Times New Roman" w:eastAsia="Times New Roman" w:hAnsi="Times New Roman" w:cs="Times New Roman"/>
                <w:snapToGrid w:val="0"/>
                <w:lang w:val="en-US"/>
              </w:rPr>
              <w:t xml:space="preserve"> explained in your Compassionate Use Approval notification, </w:t>
            </w:r>
            <w:proofErr w:type="gramStart"/>
            <w:r w:rsidRPr="00F87CD6">
              <w:rPr>
                <w:rFonts w:ascii="Times New Roman" w:eastAsia="Times New Roman" w:hAnsi="Times New Roman" w:cs="Times New Roman"/>
                <w:snapToGrid w:val="0"/>
                <w:lang w:val="en-US"/>
              </w:rPr>
              <w:t>the  Physician</w:t>
            </w:r>
            <w:proofErr w:type="gramEnd"/>
            <w:r w:rsidRPr="00F87CD6">
              <w:rPr>
                <w:rFonts w:ascii="Times New Roman" w:eastAsia="Times New Roman" w:hAnsi="Times New Roman" w:cs="Times New Roman"/>
                <w:snapToGrid w:val="0"/>
                <w:lang w:val="en-US"/>
              </w:rPr>
              <w:t xml:space="preserve"> will provide written progress reports to </w:t>
            </w:r>
            <w:proofErr w:type="spellStart"/>
            <w:r w:rsidRPr="00F87CD6">
              <w:rPr>
                <w:rFonts w:ascii="Times New Roman" w:eastAsia="Times New Roman" w:hAnsi="Times New Roman" w:cs="Times New Roman"/>
                <w:snapToGrid w:val="0"/>
                <w:lang w:val="en-US"/>
              </w:rPr>
              <w:t>Ultragenyx</w:t>
            </w:r>
            <w:proofErr w:type="spellEnd"/>
            <w:r w:rsidRPr="00F87CD6">
              <w:rPr>
                <w:rFonts w:ascii="Times New Roman" w:eastAsia="Times New Roman" w:hAnsi="Times New Roman" w:cs="Times New Roman"/>
                <w:snapToGrid w:val="0"/>
                <w:lang w:val="en-US"/>
              </w:rPr>
              <w:t xml:space="preserve"> </w:t>
            </w:r>
            <w:r w:rsidRPr="00F87CD6">
              <w:rPr>
                <w:rFonts w:ascii="Times New Roman" w:eastAsia="Times New Roman" w:hAnsi="Times New Roman" w:cs="Times New Roman"/>
                <w:b/>
                <w:i/>
                <w:snapToGrid w:val="0"/>
                <w:lang w:val="en-US"/>
              </w:rPr>
              <w:t>for the treatment of the patient(s) (“Progress Report(s)”) on a quarterly basis.</w:t>
            </w:r>
            <w:r w:rsidRPr="00F87CD6">
              <w:rPr>
                <w:rFonts w:ascii="Times New Roman" w:eastAsia="Times New Roman" w:hAnsi="Times New Roman" w:cs="Times New Roman"/>
                <w:snapToGrid w:val="0"/>
                <w:lang w:val="en-US"/>
              </w:rPr>
              <w:t xml:space="preserve"> The content of such Progress Reports will include, but not be limited to, the following information: (a) number of patient(s); (b) treatment regimen and dose; (c) progress of patient(s) and (d) treatment outcome.  All Progress Reports will be redacted of personally identifiable data, including personal health information.</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spacing w:after="120"/>
              <w:ind w:left="431" w:hanging="431"/>
              <w:jc w:val="both"/>
              <w:outlineLvl w:val="0"/>
              <w:rPr>
                <w:rFonts w:ascii="Times New Roman" w:eastAsia="Times New Roman" w:hAnsi="Times New Roman" w:cs="Times New Roman"/>
                <w:snapToGrid w:val="0"/>
              </w:rPr>
            </w:pPr>
            <w:r w:rsidRPr="00F87CD6">
              <w:rPr>
                <w:rFonts w:ascii="Times New Roman" w:eastAsia="Times New Roman" w:hAnsi="Times New Roman" w:cs="Times New Roman"/>
                <w:snapToGrid w:val="0"/>
              </w:rPr>
              <w:t xml:space="preserve">i. Como se explica en su notificación de Aprobación de Uso Compasivo, </w:t>
            </w:r>
            <w:r w:rsidRPr="00F87CD6">
              <w:rPr>
                <w:rFonts w:ascii="Times New Roman" w:eastAsia="Times New Roman" w:hAnsi="Times New Roman" w:cs="Times New Roman"/>
                <w:b/>
                <w:snapToGrid w:val="0"/>
              </w:rPr>
              <w:t>EL MÉDICO</w:t>
            </w:r>
            <w:r w:rsidRPr="00F87CD6">
              <w:rPr>
                <w:rFonts w:ascii="Times New Roman" w:eastAsia="Times New Roman" w:hAnsi="Times New Roman" w:cs="Times New Roman"/>
                <w:snapToGrid w:val="0"/>
              </w:rPr>
              <w:t xml:space="preserve"> proporcionará a ULTRAGENYX </w:t>
            </w:r>
            <w:r w:rsidRPr="00F87CD6">
              <w:rPr>
                <w:rFonts w:ascii="Times New Roman" w:eastAsia="Times New Roman" w:hAnsi="Times New Roman" w:cs="Times New Roman"/>
                <w:b/>
                <w:i/>
                <w:snapToGrid w:val="0"/>
              </w:rPr>
              <w:t>informes de progreso por escrito para el tratamiento del paciente ("Informe(s) de Progreso") trimestralmente.</w:t>
            </w:r>
            <w:r w:rsidRPr="00F87CD6">
              <w:rPr>
                <w:rFonts w:ascii="Times New Roman" w:eastAsia="Times New Roman" w:hAnsi="Times New Roman" w:cs="Times New Roman"/>
                <w:snapToGrid w:val="0"/>
              </w:rPr>
              <w:t xml:space="preserve"> El contenido de dichos Informes de Progreso incluirá, pero no se limitará a, la siguiente información (a) número de paciente(s); (b) régimen de tratamiento y dosis; (c) progreso del paciente(s) y (d) resultado del tratamiento.  En todos los Informes de Progreso se eliminarán los datos de identificación personal, incluida la información sanitaria personal.</w:t>
            </w:r>
          </w:p>
          <w:p w:rsidR="00F87CD6" w:rsidRPr="00F87CD6" w:rsidRDefault="00F87CD6" w:rsidP="00F87CD6">
            <w:pPr>
              <w:spacing w:after="120"/>
              <w:rPr>
                <w:rFonts w:ascii="Times New Roman" w:eastAsia="Times New Roman" w:hAnsi="Times New Roman" w:cs="Times New Roman"/>
                <w:snapToGrid w:val="0"/>
              </w:rPr>
            </w:pPr>
          </w:p>
        </w:tc>
      </w:tr>
      <w:tr w:rsidR="00F87CD6" w:rsidRPr="00F87CD6" w:rsidTr="00264E59">
        <w:trPr>
          <w:gridAfter w:val="1"/>
          <w:wAfter w:w="63" w:type="dxa"/>
        </w:trPr>
        <w:tc>
          <w:tcPr>
            <w:tcW w:w="4405" w:type="dxa"/>
          </w:tcPr>
          <w:p w:rsidR="00F87CD6" w:rsidRPr="00F87CD6" w:rsidRDefault="00F87CD6" w:rsidP="00F87CD6">
            <w:pPr>
              <w:spacing w:after="120"/>
              <w:ind w:left="576" w:hanging="576"/>
              <w:jc w:val="both"/>
              <w:outlineLvl w:val="0"/>
              <w:rPr>
                <w:rFonts w:ascii="Times New Roman" w:eastAsia="Times New Roman" w:hAnsi="Times New Roman" w:cs="Times New Roman"/>
                <w:snapToGrid w:val="0"/>
                <w:lang w:val="en-US"/>
              </w:rPr>
            </w:pPr>
            <w:proofErr w:type="spellStart"/>
            <w:r w:rsidRPr="00F87CD6">
              <w:rPr>
                <w:rFonts w:ascii="Times New Roman" w:eastAsia="Times New Roman" w:hAnsi="Times New Roman" w:cs="Times New Roman"/>
                <w:snapToGrid w:val="0"/>
                <w:lang w:val="en-US"/>
              </w:rPr>
              <w:t>ii.Within</w:t>
            </w:r>
            <w:proofErr w:type="spellEnd"/>
            <w:r w:rsidRPr="00F87CD6">
              <w:rPr>
                <w:rFonts w:ascii="Times New Roman" w:eastAsia="Times New Roman" w:hAnsi="Times New Roman" w:cs="Times New Roman"/>
                <w:snapToGrid w:val="0"/>
                <w:lang w:val="en-US"/>
              </w:rPr>
              <w:t xml:space="preserve"> </w:t>
            </w:r>
            <w:r w:rsidRPr="00F87CD6">
              <w:rPr>
                <w:rFonts w:ascii="Times New Roman" w:eastAsia="Times New Roman" w:hAnsi="Times New Roman" w:cs="Times New Roman"/>
                <w:b/>
                <w:i/>
                <w:snapToGrid w:val="0"/>
                <w:lang w:val="en-US"/>
              </w:rPr>
              <w:t>three months after</w:t>
            </w:r>
            <w:r w:rsidRPr="00F87CD6">
              <w:rPr>
                <w:rFonts w:ascii="Times New Roman" w:eastAsia="Times New Roman" w:hAnsi="Times New Roman" w:cs="Times New Roman"/>
                <w:snapToGrid w:val="0"/>
                <w:lang w:val="en-US"/>
              </w:rPr>
              <w:t xml:space="preserve"> completion of treatment or termination of this Agreement, whichever occurs first, Physician will provide to </w:t>
            </w:r>
            <w:proofErr w:type="spellStart"/>
            <w:r w:rsidRPr="00F87CD6">
              <w:rPr>
                <w:rFonts w:ascii="Times New Roman" w:eastAsia="Times New Roman" w:hAnsi="Times New Roman" w:cs="Times New Roman"/>
                <w:b/>
                <w:snapToGrid w:val="0"/>
                <w:lang w:val="en-US"/>
              </w:rPr>
              <w:t>Ultragenyx</w:t>
            </w:r>
            <w:proofErr w:type="spellEnd"/>
            <w:r w:rsidRPr="00F87CD6">
              <w:rPr>
                <w:rFonts w:ascii="Times New Roman" w:eastAsia="Times New Roman" w:hAnsi="Times New Roman" w:cs="Times New Roman"/>
                <w:snapToGrid w:val="0"/>
                <w:lang w:val="en-US"/>
              </w:rPr>
              <w:t xml:space="preserve"> a final report (“Final Report”) which will include the results of the treatment of the patient(s).  The Final Report may take the form of a manuscript for Publication, as </w:t>
            </w:r>
            <w:r w:rsidRPr="00F87CD6">
              <w:rPr>
                <w:rFonts w:ascii="Times New Roman" w:eastAsia="Times New Roman" w:hAnsi="Times New Roman" w:cs="Times New Roman"/>
                <w:snapToGrid w:val="0"/>
                <w:lang w:val="en-US"/>
              </w:rPr>
              <w:lastRenderedPageBreak/>
              <w:t xml:space="preserve">defined below.  If the Agreement is terminated early, the Final Report should include, at minimum, the results of the treatment up until the date of termination. </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spacing w:after="120"/>
              <w:ind w:left="576" w:hanging="576"/>
              <w:jc w:val="both"/>
              <w:outlineLvl w:val="0"/>
              <w:rPr>
                <w:rFonts w:ascii="Times New Roman" w:eastAsia="Times New Roman" w:hAnsi="Times New Roman" w:cs="Times New Roman"/>
                <w:snapToGrid w:val="0"/>
              </w:rPr>
            </w:pPr>
            <w:proofErr w:type="spellStart"/>
            <w:r w:rsidRPr="00F87CD6">
              <w:rPr>
                <w:rFonts w:ascii="Times New Roman" w:eastAsia="Times New Roman" w:hAnsi="Times New Roman" w:cs="Times New Roman"/>
                <w:snapToGrid w:val="0"/>
              </w:rPr>
              <w:lastRenderedPageBreak/>
              <w:t>ii</w:t>
            </w:r>
            <w:proofErr w:type="spellEnd"/>
            <w:r w:rsidRPr="00F87CD6">
              <w:rPr>
                <w:rFonts w:ascii="Times New Roman" w:eastAsia="Times New Roman" w:hAnsi="Times New Roman" w:cs="Times New Roman"/>
                <w:snapToGrid w:val="0"/>
              </w:rPr>
              <w:t>.</w:t>
            </w:r>
            <w:r w:rsidRPr="00F87CD6">
              <w:rPr>
                <w:rFonts w:ascii="Times New Roman" w:eastAsia="Times New Roman" w:hAnsi="Times New Roman" w:cs="Times New Roman"/>
                <w:snapToGrid w:val="0"/>
              </w:rPr>
              <w:tab/>
              <w:t xml:space="preserve">Dentro de los </w:t>
            </w:r>
            <w:r w:rsidRPr="00F87CD6">
              <w:rPr>
                <w:rFonts w:ascii="Times New Roman" w:eastAsia="Times New Roman" w:hAnsi="Times New Roman" w:cs="Times New Roman"/>
                <w:b/>
                <w:bCs/>
                <w:i/>
                <w:snapToGrid w:val="0"/>
              </w:rPr>
              <w:t>tres meses</w:t>
            </w:r>
            <w:r w:rsidRPr="00F87CD6">
              <w:rPr>
                <w:rFonts w:ascii="Times New Roman" w:eastAsia="Times New Roman" w:hAnsi="Times New Roman" w:cs="Times New Roman"/>
                <w:snapToGrid w:val="0"/>
              </w:rPr>
              <w:t xml:space="preserve"> siguientes a la finalización del tratamiento o a la terminación de este Acuerdo, lo que ocurra primero,</w:t>
            </w:r>
            <w:r w:rsidRPr="00F87CD6">
              <w:rPr>
                <w:rFonts w:ascii="Times New Roman" w:eastAsia="Times New Roman" w:hAnsi="Times New Roman" w:cs="Times New Roman"/>
                <w:bCs/>
                <w:snapToGrid w:val="0"/>
              </w:rPr>
              <w:t xml:space="preserve"> EL MÉDICO</w:t>
            </w:r>
            <w:r w:rsidRPr="00F87CD6">
              <w:rPr>
                <w:rFonts w:ascii="Times New Roman" w:eastAsia="Times New Roman" w:hAnsi="Times New Roman" w:cs="Times New Roman"/>
                <w:b/>
                <w:snapToGrid w:val="0"/>
              </w:rPr>
              <w:t xml:space="preserve"> </w:t>
            </w:r>
            <w:r w:rsidRPr="00F87CD6">
              <w:rPr>
                <w:rFonts w:ascii="Times New Roman" w:eastAsia="Times New Roman" w:hAnsi="Times New Roman" w:cs="Times New Roman"/>
                <w:snapToGrid w:val="0"/>
              </w:rPr>
              <w:t xml:space="preserve">proporcionará a </w:t>
            </w:r>
            <w:r w:rsidRPr="00F87CD6">
              <w:rPr>
                <w:rFonts w:ascii="Times New Roman" w:eastAsia="Times New Roman" w:hAnsi="Times New Roman" w:cs="Times New Roman"/>
                <w:b/>
                <w:bCs/>
                <w:snapToGrid w:val="0"/>
              </w:rPr>
              <w:t>ULTRAGENYX</w:t>
            </w:r>
            <w:r w:rsidRPr="00F87CD6">
              <w:rPr>
                <w:rFonts w:ascii="Times New Roman" w:eastAsia="Times New Roman" w:hAnsi="Times New Roman" w:cs="Times New Roman"/>
                <w:snapToGrid w:val="0"/>
              </w:rPr>
              <w:t xml:space="preserve"> un informe final </w:t>
            </w:r>
            <w:r w:rsidRPr="00F87CD6">
              <w:rPr>
                <w:rFonts w:ascii="Times New Roman" w:eastAsia="Times New Roman" w:hAnsi="Times New Roman" w:cs="Times New Roman"/>
                <w:bCs/>
                <w:snapToGrid w:val="0"/>
              </w:rPr>
              <w:t>("Informe Final"</w:t>
            </w:r>
            <w:r w:rsidRPr="00F87CD6">
              <w:rPr>
                <w:rFonts w:ascii="Times New Roman" w:eastAsia="Times New Roman" w:hAnsi="Times New Roman" w:cs="Times New Roman"/>
                <w:snapToGrid w:val="0"/>
              </w:rPr>
              <w:t>) que incluirá los resultados del tratamiento del/</w:t>
            </w:r>
            <w:proofErr w:type="gramStart"/>
            <w:r w:rsidRPr="00F87CD6">
              <w:rPr>
                <w:rFonts w:ascii="Times New Roman" w:eastAsia="Times New Roman" w:hAnsi="Times New Roman" w:cs="Times New Roman"/>
                <w:snapToGrid w:val="0"/>
              </w:rPr>
              <w:t>de los paciente</w:t>
            </w:r>
            <w:proofErr w:type="gramEnd"/>
            <w:r w:rsidRPr="00F87CD6">
              <w:rPr>
                <w:rFonts w:ascii="Times New Roman" w:eastAsia="Times New Roman" w:hAnsi="Times New Roman" w:cs="Times New Roman"/>
                <w:snapToGrid w:val="0"/>
              </w:rPr>
              <w:t xml:space="preserve">(s). El Informe Final podrá adoptar la forma de un manuscrito para su Publicación, como se define </w:t>
            </w:r>
            <w:r w:rsidRPr="00F87CD6">
              <w:rPr>
                <w:rFonts w:ascii="Times New Roman" w:eastAsia="Times New Roman" w:hAnsi="Times New Roman" w:cs="Times New Roman"/>
                <w:snapToGrid w:val="0"/>
              </w:rPr>
              <w:lastRenderedPageBreak/>
              <w:t>más adelante.  En caso de que el Acuerdo se termine anticipadamente, el Informe Final deberá incluir, como mínimo, los resultados del tratamiento hasta la fecha de terminación.</w:t>
            </w:r>
          </w:p>
        </w:tc>
      </w:tr>
      <w:tr w:rsidR="00F87CD6" w:rsidRPr="00F87CD6" w:rsidTr="00264E59">
        <w:trPr>
          <w:gridAfter w:val="1"/>
          <w:wAfter w:w="63" w:type="dxa"/>
        </w:trPr>
        <w:tc>
          <w:tcPr>
            <w:tcW w:w="4405" w:type="dxa"/>
          </w:tcPr>
          <w:p w:rsidR="00F87CD6" w:rsidRPr="00F87CD6" w:rsidRDefault="00F87CD6" w:rsidP="00F87CD6">
            <w:pPr>
              <w:spacing w:after="120"/>
              <w:jc w:val="both"/>
              <w:rPr>
                <w:rFonts w:ascii="Times New Roman" w:hAnsi="Times New Roman" w:cs="Times New Roman"/>
                <w:snapToGrid w:val="0"/>
                <w:color w:val="2F5496" w:themeColor="accent1" w:themeShade="BF"/>
                <w:lang w:val="en-US"/>
              </w:rPr>
            </w:pPr>
            <w:r w:rsidRPr="00F87CD6">
              <w:rPr>
                <w:rFonts w:ascii="Times New Roman" w:hAnsi="Times New Roman" w:cs="Times New Roman"/>
                <w:b/>
                <w:snapToGrid w:val="0"/>
                <w:lang w:val="en-US"/>
              </w:rPr>
              <w:lastRenderedPageBreak/>
              <w:t>k. Patient Data Consent</w:t>
            </w:r>
            <w:r w:rsidRPr="00F87CD6">
              <w:rPr>
                <w:rFonts w:ascii="Times New Roman" w:hAnsi="Times New Roman" w:cs="Times New Roman"/>
                <w:snapToGrid w:val="0"/>
                <w:lang w:val="en-US"/>
              </w:rPr>
              <w:t xml:space="preserve">.  Physician understands that he/she is obligated by Applicable Laws to obtain consent from </w:t>
            </w:r>
            <w:proofErr w:type="gramStart"/>
            <w:r w:rsidRPr="00F87CD6">
              <w:rPr>
                <w:rFonts w:ascii="Times New Roman" w:hAnsi="Times New Roman" w:cs="Times New Roman"/>
                <w:snapToGrid w:val="0"/>
                <w:lang w:val="en-US"/>
              </w:rPr>
              <w:t>the  patient</w:t>
            </w:r>
            <w:proofErr w:type="gramEnd"/>
            <w:r w:rsidRPr="00F87CD6">
              <w:rPr>
                <w:rFonts w:ascii="Times New Roman" w:hAnsi="Times New Roman" w:cs="Times New Roman"/>
                <w:snapToGrid w:val="0"/>
                <w:lang w:val="en-US"/>
              </w:rPr>
              <w:t xml:space="preserve"> for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to use the Patient’s data provided by Physician to comply with safety reporting obligations of adverse events, evaluate the efficacy of the Investigational Product, do further research and development in Tumor Induced </w:t>
            </w:r>
            <w:proofErr w:type="spellStart"/>
            <w:r w:rsidRPr="00F87CD6">
              <w:rPr>
                <w:rFonts w:ascii="Times New Roman" w:hAnsi="Times New Roman" w:cs="Times New Roman"/>
                <w:snapToGrid w:val="0"/>
                <w:lang w:val="en-US"/>
              </w:rPr>
              <w:t>Osteomalacia</w:t>
            </w:r>
            <w:proofErr w:type="spellEnd"/>
            <w:r w:rsidRPr="00F87CD6">
              <w:rPr>
                <w:rFonts w:ascii="Times New Roman" w:hAnsi="Times New Roman" w:cs="Times New Roman"/>
                <w:snapToGrid w:val="0"/>
                <w:lang w:val="en-US"/>
              </w:rPr>
              <w:t xml:space="preserve">, and discuss with or submit to regulatory authorities.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will stop using and delete any patient personally identifiable information after the purpose has been fulfilled or as required by Applicable </w:t>
            </w:r>
            <w:r w:rsidRPr="00F87CD6">
              <w:rPr>
                <w:rFonts w:ascii="Times New Roman" w:hAnsi="Times New Roman" w:cs="Times New Roman"/>
                <w:snapToGrid w:val="0"/>
                <w:color w:val="2F5496" w:themeColor="accent1" w:themeShade="BF"/>
                <w:lang w:val="en-US"/>
              </w:rPr>
              <w:t xml:space="preserve">Laws in force in Mexico City. </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spacing w:after="120"/>
              <w:jc w:val="both"/>
              <w:rPr>
                <w:rFonts w:ascii="Times New Roman" w:hAnsi="Times New Roman" w:cs="Times New Roman"/>
              </w:rPr>
            </w:pPr>
            <w:proofErr w:type="spellStart"/>
            <w:r w:rsidRPr="00F87CD6">
              <w:rPr>
                <w:rFonts w:ascii="Times New Roman" w:hAnsi="Times New Roman" w:cs="Times New Roman"/>
                <w:b/>
              </w:rPr>
              <w:t>k.Consentimiento</w:t>
            </w:r>
            <w:proofErr w:type="spellEnd"/>
            <w:r w:rsidRPr="00F87CD6">
              <w:rPr>
                <w:rFonts w:ascii="Times New Roman" w:hAnsi="Times New Roman" w:cs="Times New Roman"/>
                <w:b/>
              </w:rPr>
              <w:t xml:space="preserve"> de los datos del paciente.</w:t>
            </w:r>
            <w:r w:rsidRPr="00F87CD6">
              <w:rPr>
                <w:rFonts w:ascii="Times New Roman" w:hAnsi="Times New Roman" w:cs="Times New Roman"/>
              </w:rPr>
              <w:t xml:space="preserve">  </w:t>
            </w:r>
            <w:r w:rsidRPr="00F87CD6">
              <w:rPr>
                <w:rFonts w:ascii="Times New Roman" w:hAnsi="Times New Roman" w:cs="Times New Roman"/>
                <w:b/>
              </w:rPr>
              <w:t>EL MÉDICO</w:t>
            </w:r>
            <w:r w:rsidRPr="00F87CD6">
              <w:rPr>
                <w:rFonts w:ascii="Times New Roman" w:hAnsi="Times New Roman" w:cs="Times New Roman"/>
              </w:rPr>
              <w:t xml:space="preserve"> </w:t>
            </w:r>
            <w:r w:rsidRPr="00F87CD6">
              <w:rPr>
                <w:rFonts w:ascii="Times New Roman" w:hAnsi="Times New Roman" w:cs="Times New Roman"/>
                <w:bCs/>
                <w:snapToGrid w:val="0"/>
              </w:rPr>
              <w:t>entiende</w:t>
            </w:r>
            <w:r w:rsidRPr="00F87CD6">
              <w:rPr>
                <w:rFonts w:ascii="Times New Roman" w:hAnsi="Times New Roman" w:cs="Times New Roman"/>
              </w:rPr>
              <w:t xml:space="preserve"> que está obligado por las Leyes Aplicables a obtener el consentimiento del paciente para que ULTRAGENYX utilice los datos del paciente proporcionados por EL MÉDICO para cumplir con las obligaciones de informes de seguridad de eventos adversos, evaluar la eficacia del Producto en </w:t>
            </w:r>
            <w:proofErr w:type="spellStart"/>
            <w:r w:rsidRPr="00F87CD6">
              <w:rPr>
                <w:rFonts w:ascii="Times New Roman" w:hAnsi="Times New Roman" w:cs="Times New Roman"/>
              </w:rPr>
              <w:t>Investigacion</w:t>
            </w:r>
            <w:proofErr w:type="spellEnd"/>
            <w:r w:rsidRPr="00F87CD6">
              <w:rPr>
                <w:rFonts w:ascii="Times New Roman" w:hAnsi="Times New Roman" w:cs="Times New Roman"/>
              </w:rPr>
              <w:t xml:space="preserve">, hacer más investigación y desarrollo en la Osteomalacia Inducida por Tumores, y discutir con o presentar a las autoridades reguladoras.  ULTRAGENYX dejará de utilizar y borrará cualquier información personal identificable del paciente una vez que se haya cumplido el propósito o según lo requiera la Ley </w:t>
            </w:r>
            <w:r w:rsidRPr="00F87CD6">
              <w:rPr>
                <w:rFonts w:ascii="Times New Roman" w:hAnsi="Times New Roman" w:cs="Times New Roman"/>
                <w:color w:val="2F5496" w:themeColor="accent1" w:themeShade="BF"/>
              </w:rPr>
              <w:t>Aplicable y vigente en la Ciudad de México.</w:t>
            </w:r>
          </w:p>
        </w:tc>
      </w:tr>
      <w:tr w:rsidR="00F87CD6" w:rsidRPr="00F87CD6" w:rsidTr="00264E59">
        <w:trPr>
          <w:gridAfter w:val="1"/>
          <w:wAfter w:w="63" w:type="dxa"/>
        </w:trPr>
        <w:tc>
          <w:tcPr>
            <w:tcW w:w="4405" w:type="dxa"/>
          </w:tcPr>
          <w:p w:rsidR="00F87CD6" w:rsidRPr="00F87CD6" w:rsidRDefault="00F87CD6" w:rsidP="00F87CD6">
            <w:pPr>
              <w:spacing w:after="120"/>
              <w:ind w:hanging="22"/>
              <w:jc w:val="both"/>
              <w:rPr>
                <w:rFonts w:ascii="Times New Roman" w:hAnsi="Times New Roman" w:cs="Times New Roman"/>
                <w:snapToGrid w:val="0"/>
                <w:lang w:val="en-US"/>
              </w:rPr>
            </w:pPr>
            <w:proofErr w:type="spellStart"/>
            <w:r w:rsidRPr="00F87CD6">
              <w:rPr>
                <w:rFonts w:ascii="Times New Roman" w:hAnsi="Times New Roman" w:cs="Times New Roman"/>
                <w:b/>
                <w:snapToGrid w:val="0"/>
                <w:lang w:val="en-US"/>
              </w:rPr>
              <w:t>l.Additional</w:t>
            </w:r>
            <w:proofErr w:type="spellEnd"/>
            <w:r w:rsidRPr="00F87CD6">
              <w:rPr>
                <w:rFonts w:ascii="Times New Roman" w:hAnsi="Times New Roman" w:cs="Times New Roman"/>
                <w:b/>
                <w:snapToGrid w:val="0"/>
                <w:lang w:val="en-US"/>
              </w:rPr>
              <w:t xml:space="preserve"> Optional Information</w:t>
            </w:r>
            <w:r w:rsidRPr="00F87CD6">
              <w:rPr>
                <w:rFonts w:ascii="Times New Roman" w:hAnsi="Times New Roman" w:cs="Times New Roman"/>
                <w:snapToGrid w:val="0"/>
                <w:lang w:val="en-US"/>
              </w:rPr>
              <w:t xml:space="preserve">.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may also ask Physician, in his/her discretion and in discussion with </w:t>
            </w:r>
            <w:proofErr w:type="gramStart"/>
            <w:r w:rsidRPr="00F87CD6">
              <w:rPr>
                <w:rFonts w:ascii="Times New Roman" w:hAnsi="Times New Roman" w:cs="Times New Roman"/>
                <w:snapToGrid w:val="0"/>
                <w:lang w:val="en-US"/>
              </w:rPr>
              <w:t>the  patient</w:t>
            </w:r>
            <w:proofErr w:type="gramEnd"/>
            <w:r w:rsidRPr="00F87CD6">
              <w:rPr>
                <w:rFonts w:ascii="Times New Roman" w:hAnsi="Times New Roman" w:cs="Times New Roman"/>
                <w:snapToGrid w:val="0"/>
                <w:lang w:val="en-US"/>
              </w:rPr>
              <w:t xml:space="preserve">, to complete a Questionnaire or similar form requesting more information about the  patient’s experience and treatment with the Investigational Product and his/her Tumor Induced </w:t>
            </w:r>
            <w:proofErr w:type="spellStart"/>
            <w:r w:rsidRPr="00F87CD6">
              <w:rPr>
                <w:rFonts w:ascii="Times New Roman" w:hAnsi="Times New Roman" w:cs="Times New Roman"/>
                <w:snapToGrid w:val="0"/>
                <w:lang w:val="en-US"/>
              </w:rPr>
              <w:t>Osteomalacia</w:t>
            </w:r>
            <w:proofErr w:type="spellEnd"/>
            <w:r w:rsidRPr="00F87CD6">
              <w:rPr>
                <w:rFonts w:ascii="Times New Roman" w:hAnsi="Times New Roman" w:cs="Times New Roman"/>
                <w:snapToGrid w:val="0"/>
                <w:lang w:val="en-US"/>
              </w:rPr>
              <w:t xml:space="preserve">.  Should Physician decide to complete the Questionnaire, the Physician understands that he/she is obligated by Applicable Laws to obtain consent from each patient for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to use such patient’s data for research, development, and commercialization with regard to the IP treating Tumor Induced </w:t>
            </w:r>
            <w:proofErr w:type="spellStart"/>
            <w:r w:rsidRPr="00F87CD6">
              <w:rPr>
                <w:rFonts w:ascii="Times New Roman" w:hAnsi="Times New Roman" w:cs="Times New Roman"/>
                <w:snapToGrid w:val="0"/>
                <w:lang w:val="en-US"/>
              </w:rPr>
              <w:t>Osteomalacia</w:t>
            </w:r>
            <w:proofErr w:type="spellEnd"/>
            <w:r w:rsidRPr="00F87CD6">
              <w:rPr>
                <w:rFonts w:ascii="Times New Roman" w:hAnsi="Times New Roman" w:cs="Times New Roman"/>
                <w:snapToGrid w:val="0"/>
                <w:lang w:val="en-US"/>
              </w:rPr>
              <w:t xml:space="preserve">.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will stop using and delete any patient personally identifiable information after the purpose has been fulfilled or as required by Applicable Laws.</w:t>
            </w:r>
          </w:p>
        </w:tc>
        <w:tc>
          <w:tcPr>
            <w:tcW w:w="5130" w:type="dxa"/>
          </w:tcPr>
          <w:p w:rsidR="00F87CD6" w:rsidRPr="00F87CD6" w:rsidRDefault="00F87CD6" w:rsidP="00F87CD6">
            <w:pPr>
              <w:spacing w:after="120"/>
              <w:ind w:left="16" w:hanging="16"/>
              <w:jc w:val="both"/>
              <w:rPr>
                <w:rFonts w:ascii="Times New Roman" w:hAnsi="Times New Roman" w:cs="Times New Roman"/>
                <w:b/>
                <w:snapToGrid w:val="0"/>
              </w:rPr>
            </w:pPr>
            <w:proofErr w:type="spellStart"/>
            <w:r w:rsidRPr="00F87CD6">
              <w:rPr>
                <w:rFonts w:ascii="Times New Roman" w:hAnsi="Times New Roman" w:cs="Times New Roman"/>
                <w:b/>
                <w:bCs/>
              </w:rPr>
              <w:t>l.</w:t>
            </w:r>
            <w:r w:rsidRPr="00F87CD6">
              <w:rPr>
                <w:rFonts w:ascii="Times New Roman" w:hAnsi="Times New Roman" w:cs="Times New Roman"/>
                <w:b/>
                <w:snapToGrid w:val="0"/>
              </w:rPr>
              <w:t>Información</w:t>
            </w:r>
            <w:proofErr w:type="spellEnd"/>
            <w:r w:rsidRPr="00F87CD6">
              <w:rPr>
                <w:rFonts w:ascii="Times New Roman" w:hAnsi="Times New Roman" w:cs="Times New Roman"/>
                <w:b/>
                <w:snapToGrid w:val="0"/>
              </w:rPr>
              <w:t xml:space="preserve"> adicional opcional. </w:t>
            </w:r>
            <w:r w:rsidRPr="00F87CD6">
              <w:rPr>
                <w:rFonts w:ascii="Times New Roman" w:hAnsi="Times New Roman" w:cs="Times New Roman"/>
                <w:snapToGrid w:val="0"/>
              </w:rPr>
              <w:t xml:space="preserve">ULTRAGENYX también puede pedirle a EL MÉDICO, a su criterio y en conversación con el Paciente, que complete un Cuestionario o un formulario similar solicitando más información sobre la experiencia y el tratamiento del paciente con el Producto en </w:t>
            </w:r>
            <w:proofErr w:type="gramStart"/>
            <w:r w:rsidRPr="00F87CD6">
              <w:rPr>
                <w:rFonts w:ascii="Times New Roman" w:hAnsi="Times New Roman" w:cs="Times New Roman"/>
                <w:snapToGrid w:val="0"/>
              </w:rPr>
              <w:t>Investigación  y</w:t>
            </w:r>
            <w:proofErr w:type="gramEnd"/>
            <w:r w:rsidRPr="00F87CD6">
              <w:rPr>
                <w:rFonts w:ascii="Times New Roman" w:hAnsi="Times New Roman" w:cs="Times New Roman"/>
                <w:snapToGrid w:val="0"/>
              </w:rPr>
              <w:t xml:space="preserve"> su Osteomalacia Inducida por el Tumor. Si </w:t>
            </w:r>
            <w:r w:rsidRPr="00F87CD6">
              <w:rPr>
                <w:rFonts w:ascii="Times New Roman" w:hAnsi="Times New Roman" w:cs="Times New Roman"/>
                <w:b/>
                <w:snapToGrid w:val="0"/>
              </w:rPr>
              <w:t>EL MÉDICO</w:t>
            </w:r>
            <w:r w:rsidRPr="00F87CD6">
              <w:rPr>
                <w:rFonts w:ascii="Times New Roman" w:hAnsi="Times New Roman" w:cs="Times New Roman"/>
                <w:snapToGrid w:val="0"/>
              </w:rPr>
              <w:t xml:space="preserve"> decide completar el Cuestionario, EL MÉDICO entiende que está obligado por las Leyes Aplicables a obtener el consentimiento de cada paciente para que ULTRAGENYX utilice los datos de dicho paciente para la investigación, el desarrollo y la comercialización con respecto a el Producto en </w:t>
            </w:r>
            <w:proofErr w:type="spellStart"/>
            <w:r w:rsidRPr="00F87CD6">
              <w:rPr>
                <w:rFonts w:ascii="Times New Roman" w:hAnsi="Times New Roman" w:cs="Times New Roman"/>
                <w:snapToGrid w:val="0"/>
              </w:rPr>
              <w:t>Investigacion</w:t>
            </w:r>
            <w:proofErr w:type="spellEnd"/>
            <w:r w:rsidRPr="00F87CD6">
              <w:rPr>
                <w:rFonts w:ascii="Times New Roman" w:hAnsi="Times New Roman" w:cs="Times New Roman"/>
                <w:snapToGrid w:val="0"/>
              </w:rPr>
              <w:t xml:space="preserve"> que trata la Osteomalacia Inducida por el Tumor.  ULTRAGENYX dejará de utilizar y borrará cualquier información de identificación personal del paciente una vez que se haya cumplido el propósito o según lo requieran las Leyes Aplicables.</w:t>
            </w:r>
          </w:p>
        </w:tc>
      </w:tr>
      <w:tr w:rsidR="00F87CD6" w:rsidRPr="00F87CD6" w:rsidTr="00264E59">
        <w:trPr>
          <w:gridAfter w:val="1"/>
          <w:wAfter w:w="63" w:type="dxa"/>
        </w:trPr>
        <w:tc>
          <w:tcPr>
            <w:tcW w:w="4405" w:type="dxa"/>
          </w:tcPr>
          <w:p w:rsidR="00F87CD6" w:rsidRPr="00F87CD6" w:rsidRDefault="00F87CD6" w:rsidP="00F87CD6">
            <w:pPr>
              <w:spacing w:after="120"/>
              <w:ind w:left="68"/>
              <w:jc w:val="both"/>
              <w:rPr>
                <w:rFonts w:ascii="Times New Roman" w:hAnsi="Times New Roman" w:cs="Times New Roman"/>
                <w:snapToGrid w:val="0"/>
                <w:lang w:val="en-US"/>
              </w:rPr>
            </w:pPr>
            <w:r w:rsidRPr="00F87CD6">
              <w:rPr>
                <w:rFonts w:ascii="Times New Roman" w:hAnsi="Times New Roman" w:cs="Times New Roman"/>
                <w:b/>
                <w:snapToGrid w:val="0"/>
                <w:lang w:val="en-US"/>
              </w:rPr>
              <w:t>m. Competent Authority Interaction</w:t>
            </w:r>
            <w:r w:rsidRPr="00F87CD6">
              <w:rPr>
                <w:rFonts w:ascii="Times New Roman" w:hAnsi="Times New Roman" w:cs="Times New Roman"/>
                <w:snapToGrid w:val="0"/>
                <w:lang w:val="en-US"/>
              </w:rPr>
              <w:t xml:space="preserve">.  Institution and Physician will provide all reasonable assistance upon receipt of a reasonable request for the purposes of compliance with Applicable Laws and relevant regulatory obligations. Institution and Physician will immediately notify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if the FDA, the competent authorities, or any other governmental health authority either requests information concerning the </w:t>
            </w:r>
            <w:r w:rsidRPr="00F87CD6">
              <w:rPr>
                <w:rFonts w:ascii="Times New Roman" w:hAnsi="Times New Roman" w:cs="Times New Roman"/>
                <w:snapToGrid w:val="0"/>
                <w:lang w:val="en-US"/>
              </w:rPr>
              <w:lastRenderedPageBreak/>
              <w:t xml:space="preserve">Investigational Product or provides notice of intent to perform, or without notice commences, an inspection related to or potentially affecting the treatment of patient with the Investigational Product.  Institution and Physician will cooperate in such inspection and promptly, upon issuance, provide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 xml:space="preserve"> </w:t>
            </w:r>
            <w:r w:rsidRPr="00F87CD6">
              <w:rPr>
                <w:rFonts w:ascii="Times New Roman" w:hAnsi="Times New Roman" w:cs="Times New Roman"/>
                <w:snapToGrid w:val="0"/>
                <w:color w:val="2F5496" w:themeColor="accent1" w:themeShade="BF"/>
                <w:lang w:val="en-US"/>
              </w:rPr>
              <w:t xml:space="preserve">in the shortest time possible </w:t>
            </w:r>
            <w:r w:rsidRPr="00F87CD6">
              <w:rPr>
                <w:rFonts w:ascii="Times New Roman" w:hAnsi="Times New Roman" w:cs="Times New Roman"/>
                <w:snapToGrid w:val="0"/>
                <w:lang w:val="en-US"/>
              </w:rPr>
              <w:t xml:space="preserve">copy of any correspondence to or from the FDA, the competent authorities, or any other government health authority, which results from any such inspection. Institution and Physician will not provide any documentation, undertakings or supplies of Investigational Product to the FDA, the competent authorities, or any other governmental health authority without the prior written authorization of </w:t>
            </w:r>
            <w:proofErr w:type="spellStart"/>
            <w:r w:rsidRPr="00F87CD6">
              <w:rPr>
                <w:rFonts w:ascii="Times New Roman" w:hAnsi="Times New Roman" w:cs="Times New Roman"/>
                <w:snapToGrid w:val="0"/>
                <w:lang w:val="en-US"/>
              </w:rPr>
              <w:t>Ultragenyx</w:t>
            </w:r>
            <w:proofErr w:type="spellEnd"/>
            <w:r w:rsidRPr="00F87CD6">
              <w:rPr>
                <w:rFonts w:ascii="Times New Roman" w:hAnsi="Times New Roman" w:cs="Times New Roman"/>
                <w:snapToGrid w:val="0"/>
                <w:lang w:val="en-US"/>
              </w:rPr>
              <w:t>.</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spacing w:after="120"/>
              <w:ind w:left="16"/>
              <w:jc w:val="both"/>
              <w:rPr>
                <w:rFonts w:ascii="Times New Roman" w:hAnsi="Times New Roman" w:cs="Times New Roman"/>
              </w:rPr>
            </w:pPr>
            <w:r w:rsidRPr="00F87CD6">
              <w:rPr>
                <w:rFonts w:ascii="Times New Roman" w:hAnsi="Times New Roman" w:cs="Times New Roman"/>
                <w:b/>
                <w:bCs/>
              </w:rPr>
              <w:lastRenderedPageBreak/>
              <w:t>m</w:t>
            </w:r>
            <w:r w:rsidRPr="00F87CD6">
              <w:rPr>
                <w:rFonts w:ascii="Times New Roman" w:hAnsi="Times New Roman" w:cs="Times New Roman"/>
              </w:rPr>
              <w:t>.</w:t>
            </w:r>
            <w:r w:rsidRPr="00F87CD6">
              <w:rPr>
                <w:rFonts w:ascii="Times New Roman" w:hAnsi="Times New Roman" w:cs="Times New Roman"/>
              </w:rPr>
              <w:tab/>
            </w:r>
            <w:r w:rsidRPr="00F87CD6">
              <w:rPr>
                <w:rFonts w:ascii="Times New Roman" w:hAnsi="Times New Roman" w:cs="Times New Roman"/>
                <w:b/>
              </w:rPr>
              <w:t>Interacción con la autoridad competente.</w:t>
            </w:r>
            <w:r w:rsidRPr="00F87CD6">
              <w:rPr>
                <w:rFonts w:ascii="Times New Roman" w:hAnsi="Times New Roman" w:cs="Times New Roman"/>
              </w:rPr>
              <w:t xml:space="preserve">  LA INSTITUCIÓN y EL MÉDICO proporcionarán toda la asistencia razonable al recibir una solicitud razonable con el fin de cumplir con las Leyes Aplicables y las obligaciones regulatorias pertinentes. </w:t>
            </w:r>
            <w:r w:rsidRPr="00F87CD6">
              <w:rPr>
                <w:rFonts w:ascii="Times New Roman" w:hAnsi="Times New Roman" w:cs="Times New Roman"/>
                <w:b/>
              </w:rPr>
              <w:t>LA INSTITUCIÓN y EL MÉDICO</w:t>
            </w:r>
            <w:r w:rsidRPr="00F87CD6">
              <w:rPr>
                <w:rFonts w:ascii="Times New Roman" w:hAnsi="Times New Roman" w:cs="Times New Roman"/>
              </w:rPr>
              <w:t xml:space="preserve"> notificarán inmediatamente a </w:t>
            </w:r>
            <w:r w:rsidRPr="00F87CD6">
              <w:rPr>
                <w:rFonts w:ascii="Times New Roman" w:hAnsi="Times New Roman" w:cs="Times New Roman"/>
                <w:b/>
              </w:rPr>
              <w:t>ULTRAGENYX</w:t>
            </w:r>
            <w:r w:rsidRPr="00F87CD6">
              <w:rPr>
                <w:rFonts w:ascii="Times New Roman" w:hAnsi="Times New Roman" w:cs="Times New Roman"/>
              </w:rPr>
              <w:t xml:space="preserve"> si la FDA, las autoridades competentes o cualquier otra autoridad sanitaria gubernamental solicitan información relativa al Producto en Investigación o notifican su intención de </w:t>
            </w:r>
            <w:r w:rsidRPr="00F87CD6">
              <w:rPr>
                <w:rFonts w:ascii="Times New Roman" w:hAnsi="Times New Roman" w:cs="Times New Roman"/>
              </w:rPr>
              <w:lastRenderedPageBreak/>
              <w:t xml:space="preserve">realizar, o inician sin previo aviso, una inspección relacionada con el tratamiento del paciente con el Producto en Investigación o que pueda afectarles.  LA INSTITUCIÓN y EL MÉDICO cooperarán en dicha inspección y proporcionarán a ULTRAGENYX, </w:t>
            </w:r>
            <w:r w:rsidRPr="00F87CD6">
              <w:rPr>
                <w:rFonts w:ascii="Times New Roman" w:hAnsi="Times New Roman" w:cs="Times New Roman"/>
                <w:color w:val="2F5496" w:themeColor="accent1" w:themeShade="BF"/>
              </w:rPr>
              <w:t>en el menor tiempo posible</w:t>
            </w:r>
            <w:r w:rsidRPr="00F87CD6">
              <w:rPr>
                <w:rFonts w:ascii="Times New Roman" w:hAnsi="Times New Roman" w:cs="Times New Roman"/>
              </w:rPr>
              <w:t xml:space="preserve"> una copia de cualquier correspondencia proveniente o dirigida a la FDA, a las autoridades competentes o a cualquier otra autoridad sanitaria gubernamental, que resulte de dicha inspección. LA INSTITUCIÓN y EL MÉDICO no proporcionarán ninguna documentación, compromisos o suministros del Producto en Investigación a la FDA, a las autoridades competentes o a cualquier otra autoridad sanitaria gubernamental sin la autorización previa por escrito de ULTRAGENYX.</w:t>
            </w:r>
          </w:p>
        </w:tc>
      </w:tr>
      <w:tr w:rsidR="00F87CD6" w:rsidRPr="00F87CD6" w:rsidTr="00264E59">
        <w:trPr>
          <w:gridAfter w:val="1"/>
          <w:wAfter w:w="63" w:type="dxa"/>
        </w:trPr>
        <w:tc>
          <w:tcPr>
            <w:tcW w:w="4405" w:type="dxa"/>
          </w:tcPr>
          <w:p w:rsidR="00F87CD6" w:rsidRPr="00F87CD6" w:rsidRDefault="00F87CD6" w:rsidP="00F87CD6">
            <w:pPr>
              <w:numPr>
                <w:ilvl w:val="0"/>
                <w:numId w:val="12"/>
              </w:numPr>
              <w:spacing w:after="120"/>
              <w:ind w:left="68"/>
              <w:contextualSpacing/>
              <w:jc w:val="both"/>
              <w:rPr>
                <w:rFonts w:ascii="Times New Roman" w:eastAsia="Times New Roman" w:hAnsi="Times New Roman" w:cs="Times New Roman"/>
                <w:u w:val="single"/>
                <w:lang w:val="en-US"/>
              </w:rPr>
            </w:pPr>
            <w:bookmarkStart w:id="8" w:name="_Ref502842772"/>
            <w:r w:rsidRPr="00F87CD6">
              <w:rPr>
                <w:rFonts w:ascii="Times New Roman" w:eastAsia="Times New Roman" w:hAnsi="Times New Roman" w:cs="Times New Roman"/>
                <w:b/>
                <w:lang w:val="en-US"/>
              </w:rPr>
              <w:lastRenderedPageBreak/>
              <w:t xml:space="preserve">Confidential Information.  </w:t>
            </w:r>
            <w:r w:rsidRPr="00F87CD6">
              <w:rPr>
                <w:rFonts w:ascii="Times New Roman" w:eastAsia="Times New Roman" w:hAnsi="Times New Roman" w:cs="Times New Roman"/>
                <w:lang w:val="en-US"/>
              </w:rPr>
              <w:t xml:space="preserve">All data and information of any type whatsoever, in any tangible or intangible form that is provided or communicated to Institution and/or Physician by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or its representative will be </w:t>
            </w:r>
            <w:proofErr w:type="spellStart"/>
            <w:r w:rsidRPr="00F87CD6">
              <w:rPr>
                <w:rFonts w:ascii="Times New Roman" w:eastAsia="Times New Roman" w:hAnsi="Times New Roman" w:cs="Times New Roman"/>
                <w:lang w:val="en-US"/>
              </w:rPr>
              <w:t>Ultragenyx’s</w:t>
            </w:r>
            <w:proofErr w:type="spellEnd"/>
            <w:r w:rsidRPr="00F87CD6">
              <w:rPr>
                <w:rFonts w:ascii="Times New Roman" w:eastAsia="Times New Roman" w:hAnsi="Times New Roman" w:cs="Times New Roman"/>
                <w:lang w:val="en-US"/>
              </w:rPr>
              <w:t xml:space="preserve"> confidential and proprietary information (“Confidential Information”).  Institution and Physician will use all such Confidential Information only as reasonably necessary for purposes of treatment of the patient(s) with the Investigational Product.</w:t>
            </w:r>
            <w:r w:rsidRPr="00F87CD6">
              <w:rPr>
                <w:rFonts w:ascii="Times New Roman" w:eastAsia="Times New Roman" w:hAnsi="Times New Roman" w:cs="Times New Roman"/>
                <w:sz w:val="24"/>
                <w:szCs w:val="20"/>
                <w:lang w:val="en-US"/>
              </w:rPr>
              <w:t xml:space="preserve"> </w:t>
            </w:r>
            <w:r w:rsidRPr="00F87CD6">
              <w:rPr>
                <w:rFonts w:ascii="Times New Roman" w:eastAsia="Times New Roman" w:hAnsi="Times New Roman" w:cs="Times New Roman"/>
                <w:color w:val="2F5496" w:themeColor="accent1" w:themeShade="BF"/>
                <w:lang w:val="en-US"/>
              </w:rPr>
              <w:t xml:space="preserve">attending THE PROTOCOL.  </w:t>
            </w:r>
            <w:r w:rsidRPr="00F87CD6">
              <w:rPr>
                <w:rFonts w:ascii="Times New Roman" w:eastAsia="Times New Roman" w:hAnsi="Times New Roman" w:cs="Times New Roman"/>
                <w:lang w:val="en-US"/>
              </w:rPr>
              <w:t xml:space="preserve">Institution and Physician will not disclose Confidential Information to any person and will take all reasonable precautions to prevent the disclosure by Institution or Physician of Confidential Information to a third party.  All Confidential Information will be returned to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upon written request </w:t>
            </w:r>
            <w:proofErr w:type="gramStart"/>
            <w:r w:rsidRPr="00F87CD6">
              <w:rPr>
                <w:rFonts w:ascii="Times New Roman" w:eastAsia="Times New Roman" w:hAnsi="Times New Roman" w:cs="Times New Roman"/>
                <w:lang w:val="en-US"/>
              </w:rPr>
              <w:t xml:space="preserve">of  </w:t>
            </w:r>
            <w:proofErr w:type="spellStart"/>
            <w:r w:rsidRPr="00F87CD6">
              <w:rPr>
                <w:rFonts w:ascii="Times New Roman" w:eastAsia="Times New Roman" w:hAnsi="Times New Roman" w:cs="Times New Roman"/>
                <w:lang w:val="en-US"/>
              </w:rPr>
              <w:t>Ultragenyx</w:t>
            </w:r>
            <w:proofErr w:type="spellEnd"/>
            <w:proofErr w:type="gramEnd"/>
            <w:r w:rsidRPr="00F87CD6">
              <w:rPr>
                <w:rFonts w:ascii="Times New Roman" w:eastAsia="Times New Roman" w:hAnsi="Times New Roman" w:cs="Times New Roman"/>
                <w:lang w:val="en-US"/>
              </w:rPr>
              <w:t xml:space="preserve"> or on termination or expiration of this Agreement.  Information generated as a result of the conduct of the Protocol will be kept confidential by Institution and Physician, except where permitted by written consent by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w:t>
            </w:r>
          </w:p>
          <w:p w:rsidR="00F87CD6" w:rsidRPr="00F87CD6" w:rsidRDefault="00F87CD6" w:rsidP="00F87CD6">
            <w:pPr>
              <w:spacing w:after="120"/>
              <w:jc w:val="both"/>
              <w:rPr>
                <w:rFonts w:ascii="Times New Roman" w:hAnsi="Times New Roman" w:cs="Times New Roman"/>
                <w:lang w:val="en-US"/>
              </w:rPr>
            </w:pPr>
          </w:p>
          <w:p w:rsidR="00F87CD6" w:rsidRPr="00F87CD6" w:rsidRDefault="00F87CD6" w:rsidP="00F87CD6">
            <w:pPr>
              <w:spacing w:after="120"/>
              <w:jc w:val="both"/>
              <w:rPr>
                <w:rFonts w:ascii="Times New Roman" w:hAnsi="Times New Roman" w:cs="Times New Roman"/>
                <w:lang w:val="en-US"/>
              </w:rPr>
            </w:pPr>
            <w:r w:rsidRPr="00F87CD6">
              <w:rPr>
                <w:rFonts w:ascii="Times New Roman" w:hAnsi="Times New Roman" w:cs="Times New Roman"/>
                <w:lang w:val="en-US"/>
              </w:rPr>
              <w:t xml:space="preserve">Confidential Information will not include any information that, as evidenced by the Institution and/or Physician’s written records, is: </w:t>
            </w:r>
          </w:p>
          <w:p w:rsidR="00F87CD6" w:rsidRPr="00F87CD6" w:rsidRDefault="00F87CD6" w:rsidP="00F87CD6">
            <w:pPr>
              <w:spacing w:after="120"/>
              <w:jc w:val="both"/>
              <w:rPr>
                <w:rFonts w:ascii="Times New Roman" w:hAnsi="Times New Roman" w:cs="Times New Roman"/>
                <w:lang w:val="en-US"/>
              </w:rPr>
            </w:pPr>
            <w:r w:rsidRPr="00F87CD6">
              <w:rPr>
                <w:rFonts w:ascii="Times New Roman" w:hAnsi="Times New Roman" w:cs="Times New Roman"/>
                <w:lang w:val="en-US"/>
              </w:rPr>
              <w:lastRenderedPageBreak/>
              <w:t>(</w:t>
            </w:r>
            <w:r w:rsidRPr="00F87CD6">
              <w:rPr>
                <w:rFonts w:ascii="Times New Roman" w:hAnsi="Times New Roman" w:cs="Times New Roman"/>
                <w:b/>
                <w:lang w:val="en-US"/>
              </w:rPr>
              <w:t>a</w:t>
            </w:r>
            <w:r w:rsidRPr="00F87CD6">
              <w:rPr>
                <w:rFonts w:ascii="Times New Roman" w:hAnsi="Times New Roman" w:cs="Times New Roman"/>
                <w:lang w:val="en-US"/>
              </w:rPr>
              <w:t xml:space="preserve">) already known to the Institution and/or Physician at the time of disclosure hereunder (other than from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w:t>
            </w:r>
          </w:p>
          <w:p w:rsidR="00F87CD6" w:rsidRPr="00F87CD6" w:rsidRDefault="00F87CD6" w:rsidP="00F87CD6">
            <w:pPr>
              <w:spacing w:after="120"/>
              <w:jc w:val="both"/>
              <w:rPr>
                <w:rFonts w:ascii="Times New Roman" w:hAnsi="Times New Roman" w:cs="Times New Roman"/>
                <w:lang w:val="en-US"/>
              </w:rPr>
            </w:pPr>
            <w:r w:rsidRPr="00F87CD6">
              <w:rPr>
                <w:rFonts w:ascii="Times New Roman" w:hAnsi="Times New Roman" w:cs="Times New Roman"/>
                <w:lang w:val="en-US"/>
              </w:rPr>
              <w:t>(</w:t>
            </w:r>
            <w:r w:rsidRPr="00F87CD6">
              <w:rPr>
                <w:rFonts w:ascii="Times New Roman" w:hAnsi="Times New Roman" w:cs="Times New Roman"/>
                <w:b/>
                <w:lang w:val="en-US"/>
              </w:rPr>
              <w:t>b</w:t>
            </w:r>
            <w:r w:rsidRPr="00F87CD6">
              <w:rPr>
                <w:rFonts w:ascii="Times New Roman" w:hAnsi="Times New Roman" w:cs="Times New Roman"/>
                <w:lang w:val="en-US"/>
              </w:rPr>
              <w:t xml:space="preserve">) is generally known to the public or becomes generally known to the public through no act or omission on the part of Institution or Physician; or </w:t>
            </w:r>
          </w:p>
          <w:p w:rsidR="00F87CD6" w:rsidRPr="00F87CD6" w:rsidRDefault="00F87CD6" w:rsidP="00F87CD6">
            <w:pPr>
              <w:spacing w:after="120"/>
              <w:jc w:val="both"/>
              <w:rPr>
                <w:rFonts w:ascii="Times New Roman" w:hAnsi="Times New Roman" w:cs="Times New Roman"/>
                <w:lang w:val="en-US"/>
              </w:rPr>
            </w:pPr>
            <w:r w:rsidRPr="00F87CD6">
              <w:rPr>
                <w:rFonts w:ascii="Times New Roman" w:hAnsi="Times New Roman" w:cs="Times New Roman"/>
                <w:lang w:val="en-US"/>
              </w:rPr>
              <w:t>(</w:t>
            </w:r>
            <w:r w:rsidRPr="00F87CD6">
              <w:rPr>
                <w:rFonts w:ascii="Times New Roman" w:hAnsi="Times New Roman" w:cs="Times New Roman"/>
                <w:b/>
                <w:lang w:val="en-US"/>
              </w:rPr>
              <w:t>c</w:t>
            </w:r>
            <w:r w:rsidRPr="00F87CD6">
              <w:rPr>
                <w:rFonts w:ascii="Times New Roman" w:hAnsi="Times New Roman" w:cs="Times New Roman"/>
                <w:lang w:val="en-US"/>
              </w:rPr>
              <w:t xml:space="preserve">) disclosed to the Institution and/or Physician at any time by a party other than discloser, who had a legal right to disclose it without any obligation of confidentiality. </w:t>
            </w:r>
          </w:p>
          <w:p w:rsidR="00F87CD6" w:rsidRPr="00F87CD6" w:rsidRDefault="00F87CD6" w:rsidP="00F87CD6">
            <w:pPr>
              <w:spacing w:after="120"/>
              <w:jc w:val="both"/>
              <w:rPr>
                <w:rFonts w:ascii="Times New Roman" w:hAnsi="Times New Roman" w:cs="Times New Roman"/>
                <w:lang w:val="en-US"/>
              </w:rPr>
            </w:pPr>
            <w:r w:rsidRPr="00F87CD6">
              <w:rPr>
                <w:rFonts w:ascii="Times New Roman" w:hAnsi="Times New Roman" w:cs="Times New Roman"/>
                <w:lang w:val="en-US"/>
              </w:rPr>
              <w:t xml:space="preserve">If Confidential Information is required to be disclosed by Institution or Physician pursuant to a subpoena or other valid legal process: </w:t>
            </w:r>
          </w:p>
          <w:p w:rsidR="00F87CD6" w:rsidRPr="00F87CD6" w:rsidRDefault="00F87CD6" w:rsidP="00F87CD6">
            <w:pPr>
              <w:spacing w:after="120"/>
              <w:ind w:left="158"/>
              <w:jc w:val="both"/>
              <w:rPr>
                <w:rFonts w:ascii="Times New Roman" w:hAnsi="Times New Roman" w:cs="Times New Roman"/>
                <w:lang w:val="en-US"/>
              </w:rPr>
            </w:pPr>
            <w:r w:rsidRPr="00F87CD6">
              <w:rPr>
                <w:rFonts w:ascii="Times New Roman" w:hAnsi="Times New Roman" w:cs="Times New Roman"/>
                <w:lang w:val="en-US"/>
              </w:rPr>
              <w:t>(</w:t>
            </w:r>
            <w:proofErr w:type="spellStart"/>
            <w:r w:rsidRPr="00F87CD6">
              <w:rPr>
                <w:rFonts w:ascii="Times New Roman" w:hAnsi="Times New Roman" w:cs="Times New Roman"/>
                <w:b/>
                <w:lang w:val="en-US"/>
              </w:rPr>
              <w:t>i</w:t>
            </w:r>
            <w:proofErr w:type="spellEnd"/>
            <w:r w:rsidRPr="00F87CD6">
              <w:rPr>
                <w:rFonts w:ascii="Times New Roman" w:hAnsi="Times New Roman" w:cs="Times New Roman"/>
                <w:lang w:val="en-US"/>
              </w:rPr>
              <w:t xml:space="preserve">) Institution or Physician will promptly provide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with reasonable advance written notice and the opportunity to limit, object to, or narrow such disclosure, </w:t>
            </w:r>
          </w:p>
          <w:p w:rsidR="00F87CD6" w:rsidRPr="00F87CD6" w:rsidRDefault="00F87CD6" w:rsidP="00F87CD6">
            <w:pPr>
              <w:spacing w:after="120"/>
              <w:ind w:left="158"/>
              <w:jc w:val="both"/>
              <w:rPr>
                <w:rFonts w:ascii="Times New Roman" w:hAnsi="Times New Roman" w:cs="Times New Roman"/>
                <w:lang w:val="en-US"/>
              </w:rPr>
            </w:pPr>
            <w:r w:rsidRPr="00F87CD6">
              <w:rPr>
                <w:rFonts w:ascii="Times New Roman" w:hAnsi="Times New Roman" w:cs="Times New Roman"/>
                <w:lang w:val="en-US"/>
              </w:rPr>
              <w:t>(</w:t>
            </w:r>
            <w:r w:rsidRPr="00F87CD6">
              <w:rPr>
                <w:rFonts w:ascii="Times New Roman" w:hAnsi="Times New Roman" w:cs="Times New Roman"/>
                <w:b/>
                <w:lang w:val="en-US"/>
              </w:rPr>
              <w:t>ii</w:t>
            </w:r>
            <w:r w:rsidRPr="00F87CD6">
              <w:rPr>
                <w:rFonts w:ascii="Times New Roman" w:hAnsi="Times New Roman" w:cs="Times New Roman"/>
                <w:lang w:val="en-US"/>
              </w:rPr>
              <w:t xml:space="preserve">) Institution or Physician will assist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to seek confidential treatment of such information by protective order or otherwise, and </w:t>
            </w:r>
          </w:p>
          <w:p w:rsidR="00F87CD6" w:rsidRPr="00F87CD6" w:rsidRDefault="00F87CD6" w:rsidP="00F87CD6">
            <w:pPr>
              <w:spacing w:after="120"/>
              <w:ind w:left="158"/>
              <w:jc w:val="both"/>
              <w:rPr>
                <w:rFonts w:ascii="Times New Roman" w:hAnsi="Times New Roman" w:cs="Times New Roman"/>
                <w:u w:val="single"/>
                <w:lang w:val="en-US"/>
              </w:rPr>
            </w:pPr>
            <w:r w:rsidRPr="00F87CD6">
              <w:rPr>
                <w:rFonts w:ascii="Times New Roman" w:hAnsi="Times New Roman" w:cs="Times New Roman"/>
                <w:lang w:val="en-US"/>
              </w:rPr>
              <w:t>(</w:t>
            </w:r>
            <w:r w:rsidRPr="00F87CD6">
              <w:rPr>
                <w:rFonts w:ascii="Times New Roman" w:hAnsi="Times New Roman" w:cs="Times New Roman"/>
                <w:b/>
                <w:lang w:val="en-US"/>
              </w:rPr>
              <w:t>iii</w:t>
            </w:r>
            <w:r w:rsidRPr="00F87CD6">
              <w:rPr>
                <w:rFonts w:ascii="Times New Roman" w:hAnsi="Times New Roman" w:cs="Times New Roman"/>
                <w:lang w:val="en-US"/>
              </w:rPr>
              <w:t>) Institution or Physician will limit any disclosure hereunder in scope to that which is required by such legal process.</w:t>
            </w:r>
            <w:bookmarkEnd w:id="8"/>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spacing w:after="120"/>
              <w:ind w:left="106"/>
              <w:jc w:val="both"/>
              <w:rPr>
                <w:rFonts w:ascii="Times New Roman" w:hAnsi="Times New Roman" w:cs="Times New Roman"/>
              </w:rPr>
            </w:pPr>
            <w:r w:rsidRPr="00F87CD6">
              <w:rPr>
                <w:rFonts w:ascii="Times New Roman" w:hAnsi="Times New Roman" w:cs="Times New Roman"/>
                <w:b/>
                <w:bCs/>
              </w:rPr>
              <w:lastRenderedPageBreak/>
              <w:t>n.</w:t>
            </w:r>
            <w:r w:rsidRPr="00F87CD6">
              <w:rPr>
                <w:rFonts w:ascii="Times New Roman" w:hAnsi="Times New Roman" w:cs="Times New Roman"/>
              </w:rPr>
              <w:tab/>
            </w:r>
            <w:r w:rsidRPr="00F87CD6">
              <w:rPr>
                <w:rFonts w:ascii="Times New Roman" w:hAnsi="Times New Roman" w:cs="Times New Roman"/>
                <w:b/>
              </w:rPr>
              <w:t>Información confidencial.</w:t>
            </w:r>
            <w:r w:rsidRPr="00F87CD6">
              <w:rPr>
                <w:rFonts w:ascii="Times New Roman" w:hAnsi="Times New Roman" w:cs="Times New Roman"/>
              </w:rPr>
              <w:t xml:space="preserve">  Todos los datos y la información de cualquier tipo, en cualquier forma tangible o intangible que sea proporcionada o comunicada a LA INSTITUCIÓN y/o al MÉDICO por ULTRAGENYX o su representante, será información confidencial y de propiedad de ULTRAGENYX </w:t>
            </w:r>
            <w:r w:rsidRPr="00F87CD6">
              <w:rPr>
                <w:rFonts w:ascii="Times New Roman" w:hAnsi="Times New Roman" w:cs="Times New Roman"/>
                <w:bCs/>
              </w:rPr>
              <w:t>("Información Confidencial"</w:t>
            </w:r>
            <w:r w:rsidRPr="00F87CD6">
              <w:rPr>
                <w:rFonts w:ascii="Times New Roman" w:hAnsi="Times New Roman" w:cs="Times New Roman"/>
              </w:rPr>
              <w:t xml:space="preserve">).  LA INSTITUCIÓN Y EL MÉDICO utilizarán toda esa Información Confidencial sólo en la medida en que sea razonablemente necesario para los fines del tratamiento de los pacientes con el Producto en Investigación, </w:t>
            </w:r>
            <w:r w:rsidRPr="00F87CD6">
              <w:rPr>
                <w:rFonts w:ascii="Times New Roman" w:hAnsi="Times New Roman" w:cs="Times New Roman"/>
                <w:color w:val="2F5496" w:themeColor="accent1" w:themeShade="BF"/>
              </w:rPr>
              <w:t>atendiendo a EL PROTOCOLO</w:t>
            </w:r>
            <w:r w:rsidRPr="00F87CD6">
              <w:rPr>
                <w:rFonts w:ascii="Times New Roman" w:hAnsi="Times New Roman" w:cs="Times New Roman"/>
              </w:rPr>
              <w:t xml:space="preserve">. La Institución y el Médico no revelarán la Información Confidencial a ninguna persona y tomarán todas las precauciones razonables para evitar que la Institución o el Médico revelen la Información Confidencial a un tercero.  Toda la Información Confidencial será devuelta a ULTRAGENYX a petición escrita de </w:t>
            </w:r>
            <w:proofErr w:type="gramStart"/>
            <w:r w:rsidRPr="00F87CD6">
              <w:rPr>
                <w:rFonts w:ascii="Times New Roman" w:hAnsi="Times New Roman" w:cs="Times New Roman"/>
              </w:rPr>
              <w:t>ésta</w:t>
            </w:r>
            <w:proofErr w:type="gramEnd"/>
            <w:r w:rsidRPr="00F87CD6">
              <w:rPr>
                <w:rFonts w:ascii="Times New Roman" w:hAnsi="Times New Roman" w:cs="Times New Roman"/>
              </w:rPr>
              <w:t xml:space="preserve"> o a la terminación o expiración de este Acuerdo. LA INSTITUCIÓN y EL MÉDICO mantendrán la confidencialidad de la información generada como resultado de la ejecución del Protocolo, excepto cuando ULTRAGENYX lo permita por escrito.  </w:t>
            </w:r>
          </w:p>
          <w:p w:rsidR="00F87CD6" w:rsidRPr="00F87CD6" w:rsidRDefault="00F87CD6" w:rsidP="00F87CD6">
            <w:pPr>
              <w:spacing w:after="120"/>
              <w:ind w:left="106"/>
              <w:jc w:val="both"/>
              <w:rPr>
                <w:rFonts w:ascii="Times New Roman" w:hAnsi="Times New Roman" w:cs="Times New Roman"/>
              </w:rPr>
            </w:pPr>
          </w:p>
          <w:p w:rsidR="00F87CD6" w:rsidRPr="00F87CD6" w:rsidRDefault="00F87CD6" w:rsidP="00F87CD6">
            <w:pPr>
              <w:spacing w:after="120"/>
              <w:jc w:val="both"/>
              <w:rPr>
                <w:rFonts w:ascii="Times New Roman" w:hAnsi="Times New Roman" w:cs="Times New Roman"/>
              </w:rPr>
            </w:pPr>
          </w:p>
          <w:p w:rsidR="00F87CD6" w:rsidRPr="00F87CD6" w:rsidRDefault="00F87CD6" w:rsidP="00F87CD6">
            <w:pPr>
              <w:spacing w:after="120"/>
              <w:jc w:val="both"/>
              <w:rPr>
                <w:rFonts w:ascii="Times New Roman" w:hAnsi="Times New Roman" w:cs="Times New Roman"/>
              </w:rPr>
            </w:pPr>
            <w:r w:rsidRPr="00F87CD6">
              <w:rPr>
                <w:rFonts w:ascii="Times New Roman" w:hAnsi="Times New Roman" w:cs="Times New Roman"/>
              </w:rPr>
              <w:t xml:space="preserve">La Información Confidencial no incluirá ninguna información que, según lo demuestran los registros escritos de LA INSTITUCIÓN y/o de EL MÉDICO y/o ULTRAGENYX: </w:t>
            </w:r>
          </w:p>
          <w:p w:rsidR="00F87CD6" w:rsidRPr="00F87CD6" w:rsidRDefault="00F87CD6" w:rsidP="00F87CD6">
            <w:pPr>
              <w:spacing w:after="120"/>
              <w:jc w:val="both"/>
              <w:rPr>
                <w:rFonts w:ascii="Times New Roman" w:hAnsi="Times New Roman" w:cs="Times New Roman"/>
              </w:rPr>
            </w:pPr>
            <w:r w:rsidRPr="00F87CD6">
              <w:rPr>
                <w:rFonts w:ascii="Times New Roman" w:hAnsi="Times New Roman" w:cs="Times New Roman"/>
              </w:rPr>
              <w:lastRenderedPageBreak/>
              <w:t>(</w:t>
            </w:r>
            <w:r w:rsidRPr="00F87CD6">
              <w:rPr>
                <w:rFonts w:ascii="Times New Roman" w:hAnsi="Times New Roman" w:cs="Times New Roman"/>
                <w:b/>
              </w:rPr>
              <w:t>a</w:t>
            </w:r>
            <w:r w:rsidRPr="00F87CD6">
              <w:rPr>
                <w:rFonts w:ascii="Times New Roman" w:hAnsi="Times New Roman" w:cs="Times New Roman"/>
              </w:rPr>
              <w:t xml:space="preserve">) ya sea conocida por LA INSTITUCIÓN y/o EL MÉDICO en el momento de la divulgación en virtud del presente documento (que no sea de ULTRAGENYX); </w:t>
            </w:r>
          </w:p>
          <w:p w:rsidR="00F87CD6" w:rsidRPr="00F87CD6" w:rsidRDefault="00F87CD6" w:rsidP="00F87CD6">
            <w:pPr>
              <w:spacing w:after="120"/>
              <w:jc w:val="both"/>
              <w:rPr>
                <w:rFonts w:ascii="Times New Roman" w:hAnsi="Times New Roman" w:cs="Times New Roman"/>
              </w:rPr>
            </w:pPr>
            <w:r w:rsidRPr="00F87CD6">
              <w:rPr>
                <w:rFonts w:ascii="Times New Roman" w:hAnsi="Times New Roman" w:cs="Times New Roman"/>
              </w:rPr>
              <w:t>(</w:t>
            </w:r>
            <w:r w:rsidRPr="00F87CD6">
              <w:rPr>
                <w:rFonts w:ascii="Times New Roman" w:hAnsi="Times New Roman" w:cs="Times New Roman"/>
                <w:b/>
              </w:rPr>
              <w:t>b</w:t>
            </w:r>
            <w:r w:rsidRPr="00F87CD6">
              <w:rPr>
                <w:rFonts w:ascii="Times New Roman" w:hAnsi="Times New Roman" w:cs="Times New Roman"/>
              </w:rPr>
              <w:t xml:space="preserve">) sea generalmente conocida por el público o llegue a ser generalmente conocida por el público sin ningún acto u omisión por parte de LA INSTITUCIÓN o EL MÉDICO; o </w:t>
            </w:r>
          </w:p>
          <w:p w:rsidR="00F87CD6" w:rsidRPr="00F87CD6" w:rsidRDefault="00F87CD6" w:rsidP="00F87CD6">
            <w:pPr>
              <w:spacing w:after="120"/>
              <w:jc w:val="both"/>
              <w:rPr>
                <w:rFonts w:ascii="Times New Roman" w:hAnsi="Times New Roman" w:cs="Times New Roman"/>
              </w:rPr>
            </w:pPr>
            <w:r w:rsidRPr="00F87CD6">
              <w:rPr>
                <w:rFonts w:ascii="Times New Roman" w:hAnsi="Times New Roman" w:cs="Times New Roman"/>
              </w:rPr>
              <w:t>(</w:t>
            </w:r>
            <w:r w:rsidRPr="00F87CD6">
              <w:rPr>
                <w:rFonts w:ascii="Times New Roman" w:hAnsi="Times New Roman" w:cs="Times New Roman"/>
                <w:b/>
              </w:rPr>
              <w:t>c</w:t>
            </w:r>
            <w:r w:rsidRPr="00F87CD6">
              <w:rPr>
                <w:rFonts w:ascii="Times New Roman" w:hAnsi="Times New Roman" w:cs="Times New Roman"/>
              </w:rPr>
              <w:t xml:space="preserve">) sea divulgada a LA INSTITUCIÓN y/o EL MÉDICO en cualquier momento por una parte distinta del divulgador, que tenía el derecho legal de divulgarla sin ninguna obligación de confidencialidad. </w:t>
            </w:r>
          </w:p>
          <w:p w:rsidR="00F87CD6" w:rsidRPr="00F87CD6" w:rsidRDefault="00F87CD6" w:rsidP="00F87CD6">
            <w:pPr>
              <w:spacing w:after="120"/>
              <w:jc w:val="both"/>
              <w:rPr>
                <w:rFonts w:ascii="Times New Roman" w:hAnsi="Times New Roman" w:cs="Times New Roman"/>
              </w:rPr>
            </w:pPr>
            <w:r w:rsidRPr="00F87CD6">
              <w:rPr>
                <w:rFonts w:ascii="Times New Roman" w:hAnsi="Times New Roman" w:cs="Times New Roman"/>
              </w:rPr>
              <w:t xml:space="preserve">Si LA INSTITUCIÓN o EL MÉDICO deben revelar la Información Confidencial en virtud de una citación u otro proceso legal válido: </w:t>
            </w:r>
          </w:p>
          <w:p w:rsidR="00F87CD6" w:rsidRPr="00F87CD6" w:rsidRDefault="00F87CD6" w:rsidP="00F87CD6">
            <w:pPr>
              <w:spacing w:after="120"/>
              <w:jc w:val="both"/>
              <w:rPr>
                <w:rFonts w:ascii="Times New Roman" w:hAnsi="Times New Roman" w:cs="Times New Roman"/>
              </w:rPr>
            </w:pPr>
            <w:r w:rsidRPr="00F87CD6">
              <w:rPr>
                <w:rFonts w:ascii="Times New Roman" w:hAnsi="Times New Roman" w:cs="Times New Roman"/>
                <w:b/>
              </w:rPr>
              <w:t>(i)</w:t>
            </w:r>
            <w:r w:rsidRPr="00F87CD6">
              <w:rPr>
                <w:rFonts w:ascii="Times New Roman" w:hAnsi="Times New Roman" w:cs="Times New Roman"/>
              </w:rPr>
              <w:t xml:space="preserve"> LA INSTITUCIÓN o EL MÉDICO proporcionarán a ULTRAGENYX, sin demora, un aviso previo razonable por escrito y la oportunidad de limitar, objetar o restringir dicha </w:t>
            </w:r>
            <w:proofErr w:type="spellStart"/>
            <w:r w:rsidRPr="00F87CD6">
              <w:rPr>
                <w:rFonts w:ascii="Times New Roman" w:hAnsi="Times New Roman" w:cs="Times New Roman"/>
              </w:rPr>
              <w:t>divulgacion</w:t>
            </w:r>
            <w:proofErr w:type="spellEnd"/>
            <w:r w:rsidRPr="00F87CD6">
              <w:rPr>
                <w:rFonts w:ascii="Times New Roman" w:hAnsi="Times New Roman" w:cs="Times New Roman"/>
              </w:rPr>
              <w:t xml:space="preserve">, </w:t>
            </w:r>
          </w:p>
          <w:p w:rsidR="00F87CD6" w:rsidRPr="00F87CD6" w:rsidRDefault="00F87CD6" w:rsidP="00F87CD6">
            <w:pPr>
              <w:spacing w:after="120"/>
              <w:ind w:left="11"/>
              <w:jc w:val="both"/>
              <w:rPr>
                <w:rFonts w:ascii="Times New Roman" w:hAnsi="Times New Roman" w:cs="Times New Roman"/>
              </w:rPr>
            </w:pPr>
            <w:r w:rsidRPr="00F87CD6">
              <w:rPr>
                <w:rFonts w:ascii="Times New Roman" w:hAnsi="Times New Roman" w:cs="Times New Roman"/>
              </w:rPr>
              <w:t>(</w:t>
            </w:r>
            <w:proofErr w:type="spellStart"/>
            <w:r w:rsidRPr="00F87CD6">
              <w:rPr>
                <w:rFonts w:ascii="Times New Roman" w:hAnsi="Times New Roman" w:cs="Times New Roman"/>
                <w:b/>
              </w:rPr>
              <w:t>ii</w:t>
            </w:r>
            <w:proofErr w:type="spellEnd"/>
            <w:r w:rsidRPr="00F87CD6">
              <w:rPr>
                <w:rFonts w:ascii="Times New Roman" w:hAnsi="Times New Roman" w:cs="Times New Roman"/>
              </w:rPr>
              <w:t xml:space="preserve">) LA INSTITUCIÓN o EL MÉDICO ayudarán a ULTRAGENYX a buscar el tratamiento confidencial de dicha información mediante una orden de protección o de otro modo, y </w:t>
            </w:r>
          </w:p>
          <w:p w:rsidR="00F87CD6" w:rsidRPr="00F87CD6" w:rsidRDefault="00F87CD6" w:rsidP="00F87CD6">
            <w:pPr>
              <w:spacing w:after="120"/>
              <w:ind w:left="11"/>
              <w:jc w:val="both"/>
              <w:rPr>
                <w:rFonts w:ascii="Times New Roman" w:hAnsi="Times New Roman" w:cs="Times New Roman"/>
              </w:rPr>
            </w:pPr>
            <w:r w:rsidRPr="00F87CD6">
              <w:rPr>
                <w:rFonts w:ascii="Times New Roman" w:hAnsi="Times New Roman" w:cs="Times New Roman"/>
              </w:rPr>
              <w:t>(</w:t>
            </w:r>
            <w:proofErr w:type="spellStart"/>
            <w:r w:rsidRPr="00F87CD6">
              <w:rPr>
                <w:rFonts w:ascii="Times New Roman" w:hAnsi="Times New Roman" w:cs="Times New Roman"/>
                <w:b/>
              </w:rPr>
              <w:t>iii</w:t>
            </w:r>
            <w:proofErr w:type="spellEnd"/>
            <w:r w:rsidRPr="00F87CD6">
              <w:rPr>
                <w:rFonts w:ascii="Times New Roman" w:hAnsi="Times New Roman" w:cs="Times New Roman"/>
              </w:rPr>
              <w:t>) LA INSTITUCIÓN o EL MÉDICO limitarán el alcance de cualquier revelación en virtud del presente documento a lo requerido por dicho proceso legal.</w:t>
            </w:r>
          </w:p>
          <w:p w:rsidR="00F87CD6" w:rsidRPr="00F87CD6" w:rsidRDefault="00F87CD6" w:rsidP="00F87CD6">
            <w:pPr>
              <w:spacing w:after="120"/>
              <w:ind w:left="720"/>
              <w:jc w:val="both"/>
              <w:rPr>
                <w:rFonts w:ascii="Times New Roman" w:hAnsi="Times New Roman" w:cs="Times New Roman"/>
              </w:rPr>
            </w:pPr>
          </w:p>
        </w:tc>
      </w:tr>
      <w:tr w:rsidR="00F87CD6" w:rsidRPr="00F87CD6" w:rsidTr="00264E59">
        <w:trPr>
          <w:gridAfter w:val="1"/>
          <w:wAfter w:w="63" w:type="dxa"/>
        </w:trPr>
        <w:tc>
          <w:tcPr>
            <w:tcW w:w="4405" w:type="dxa"/>
          </w:tcPr>
          <w:p w:rsidR="00F87CD6" w:rsidRPr="00F87CD6" w:rsidRDefault="00F87CD6" w:rsidP="00F87CD6">
            <w:pPr>
              <w:numPr>
                <w:ilvl w:val="0"/>
                <w:numId w:val="12"/>
              </w:numPr>
              <w:spacing w:after="120"/>
              <w:ind w:left="158" w:hanging="158"/>
              <w:contextualSpacing/>
              <w:jc w:val="both"/>
              <w:rPr>
                <w:rFonts w:ascii="Times New Roman" w:eastAsia="Times New Roman" w:hAnsi="Times New Roman" w:cs="Times New Roman"/>
                <w:snapToGrid w:val="0"/>
                <w:lang w:val="en-US"/>
              </w:rPr>
            </w:pPr>
            <w:bookmarkStart w:id="9" w:name="_Ref502842775"/>
            <w:r w:rsidRPr="00F87CD6">
              <w:rPr>
                <w:rFonts w:ascii="Times New Roman" w:eastAsia="Times New Roman" w:hAnsi="Times New Roman" w:cs="Times New Roman"/>
                <w:b/>
                <w:lang w:val="en-US"/>
              </w:rPr>
              <w:lastRenderedPageBreak/>
              <w:t xml:space="preserve">Ownership and Permitted Use.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retains title to and all ownership rights in the Investigational Product.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does not grant to Institution and/or Physician any express or implied intellectual property rights in Investigational Product or in any methods of making or using the Investigational Product.</w:t>
            </w:r>
            <w:r w:rsidRPr="00F87CD6">
              <w:rPr>
                <w:rFonts w:ascii="Times New Roman" w:eastAsia="Times New Roman" w:hAnsi="Times New Roman" w:cs="Times New Roman"/>
                <w:sz w:val="24"/>
                <w:szCs w:val="20"/>
                <w:lang w:val="en-US"/>
              </w:rPr>
              <w:t xml:space="preserve">  </w:t>
            </w:r>
          </w:p>
          <w:bookmarkEnd w:id="9"/>
          <w:p w:rsidR="00F87CD6" w:rsidRPr="00F87CD6" w:rsidRDefault="00F87CD6" w:rsidP="00F87CD6">
            <w:pPr>
              <w:spacing w:after="120"/>
              <w:jc w:val="both"/>
            </w:pPr>
            <w:r w:rsidRPr="00F87CD6">
              <w:rPr>
                <w:rFonts w:ascii="Times New Roman" w:eastAsia="Times New Roman" w:hAnsi="Times New Roman" w:cs="Times New Roman"/>
                <w:lang w:val="en-US"/>
              </w:rPr>
              <w:t xml:space="preserve">In the event the Institution and/or Physician or any staff member uses the Investigational Product outside the scope of the Permitted Use (“Prohibited Use”), all information, results and inventions made from the Prohibited Use will be the property of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and will be treated in all respects as </w:t>
            </w:r>
            <w:proofErr w:type="spellStart"/>
            <w:r w:rsidRPr="00F87CD6">
              <w:rPr>
                <w:rFonts w:ascii="Times New Roman" w:eastAsia="Times New Roman" w:hAnsi="Times New Roman" w:cs="Times New Roman"/>
                <w:lang w:val="en-US"/>
              </w:rPr>
              <w:t>Ultragenyx’s</w:t>
            </w:r>
            <w:proofErr w:type="spellEnd"/>
            <w:r w:rsidRPr="00F87CD6">
              <w:rPr>
                <w:rFonts w:ascii="Times New Roman" w:eastAsia="Times New Roman" w:hAnsi="Times New Roman" w:cs="Times New Roman"/>
                <w:lang w:val="en-US"/>
              </w:rPr>
              <w:t xml:space="preserve"> Confidential Information.</w:t>
            </w:r>
            <w:r w:rsidRPr="00F87CD6">
              <w:t xml:space="preserve">  </w:t>
            </w:r>
          </w:p>
          <w:p w:rsidR="00F87CD6" w:rsidRPr="00F87CD6" w:rsidRDefault="00F87CD6" w:rsidP="00F87CD6">
            <w:pPr>
              <w:spacing w:after="120"/>
              <w:jc w:val="both"/>
            </w:pPr>
          </w:p>
        </w:tc>
        <w:tc>
          <w:tcPr>
            <w:tcW w:w="5130" w:type="dxa"/>
          </w:tcPr>
          <w:p w:rsidR="00F87CD6" w:rsidRPr="00F87CD6" w:rsidRDefault="00F87CD6" w:rsidP="00F87CD6">
            <w:pPr>
              <w:spacing w:after="120"/>
              <w:jc w:val="both"/>
              <w:rPr>
                <w:rFonts w:ascii="Times New Roman" w:hAnsi="Times New Roman" w:cs="Times New Roman"/>
              </w:rPr>
            </w:pPr>
            <w:r w:rsidRPr="00F87CD6">
              <w:rPr>
                <w:rFonts w:ascii="Times New Roman" w:hAnsi="Times New Roman" w:cs="Times New Roman"/>
                <w:b/>
              </w:rPr>
              <w:t>o</w:t>
            </w:r>
            <w:r w:rsidRPr="00F87CD6">
              <w:rPr>
                <w:rFonts w:ascii="Times New Roman" w:hAnsi="Times New Roman" w:cs="Times New Roman"/>
              </w:rPr>
              <w:t>.</w:t>
            </w:r>
            <w:r w:rsidRPr="00F87CD6">
              <w:rPr>
                <w:rFonts w:ascii="Times New Roman" w:hAnsi="Times New Roman" w:cs="Times New Roman"/>
              </w:rPr>
              <w:tab/>
            </w:r>
            <w:r w:rsidRPr="00F87CD6">
              <w:rPr>
                <w:rFonts w:ascii="Times New Roman" w:hAnsi="Times New Roman" w:cs="Times New Roman"/>
                <w:b/>
              </w:rPr>
              <w:t>Propiedad y uso permitido.</w:t>
            </w:r>
            <w:r w:rsidRPr="00F87CD6">
              <w:rPr>
                <w:rFonts w:ascii="Times New Roman" w:hAnsi="Times New Roman" w:cs="Times New Roman"/>
              </w:rPr>
              <w:t xml:space="preserve">  ULTRAGENYX retiene la titularidad y todos los derechos de propiedad del Producto en Investigación. ULTRAGENYX no otorga a LA INSTITUCIÓN y/o a EL MÉDICO ningún derecho de propiedad intelectual expreso o implícito sobre el Producto en Investigación o sobre cualquier método de fabricación o uso del Producto en Investigación.  </w:t>
            </w:r>
          </w:p>
          <w:p w:rsidR="00F87CD6" w:rsidRPr="00F87CD6" w:rsidRDefault="00F87CD6" w:rsidP="00F87CD6">
            <w:pPr>
              <w:spacing w:after="120"/>
              <w:jc w:val="both"/>
              <w:rPr>
                <w:rFonts w:ascii="Times New Roman" w:hAnsi="Times New Roman" w:cs="Times New Roman"/>
              </w:rPr>
            </w:pPr>
            <w:r w:rsidRPr="00F87CD6">
              <w:rPr>
                <w:rFonts w:ascii="Times New Roman" w:hAnsi="Times New Roman" w:cs="Times New Roman"/>
              </w:rPr>
              <w:t>En el caso de que LA INSTITUCIÓN y/o EL MÉDICO o cualquier miembro del personal utilice el Producto en Investigación fuera del ámbito del Uso Permitido ("</w:t>
            </w:r>
            <w:r w:rsidRPr="00F87CD6">
              <w:rPr>
                <w:rFonts w:ascii="Times New Roman" w:hAnsi="Times New Roman" w:cs="Times New Roman"/>
                <w:b/>
              </w:rPr>
              <w:t>Uso Prohibido"),</w:t>
            </w:r>
            <w:r w:rsidRPr="00F87CD6">
              <w:rPr>
                <w:rFonts w:ascii="Times New Roman" w:hAnsi="Times New Roman" w:cs="Times New Roman"/>
              </w:rPr>
              <w:t xml:space="preserve"> toda la información, los resultados y las invenciones realizadas a partir del Uso Prohibido serán propiedad de ULTRAGENYX y serán tratados en todos los aspectos como Información Confidencial de ULTRAGENYX.</w:t>
            </w:r>
          </w:p>
        </w:tc>
      </w:tr>
      <w:tr w:rsidR="00F87CD6" w:rsidRPr="00F87CD6" w:rsidTr="00264E59">
        <w:trPr>
          <w:gridAfter w:val="1"/>
          <w:wAfter w:w="63" w:type="dxa"/>
        </w:trPr>
        <w:tc>
          <w:tcPr>
            <w:tcW w:w="4405" w:type="dxa"/>
          </w:tcPr>
          <w:p w:rsidR="00F87CD6" w:rsidRPr="00F87CD6" w:rsidRDefault="00F87CD6" w:rsidP="00F87CD6">
            <w:pPr>
              <w:rPr>
                <w:rFonts w:ascii="Times New Roman" w:hAnsi="Times New Roman" w:cs="Times New Roman"/>
                <w:lang w:val="en-US"/>
              </w:rPr>
            </w:pPr>
            <w:bookmarkStart w:id="10" w:name="_Ref502842779"/>
            <w:proofErr w:type="spellStart"/>
            <w:proofErr w:type="gramStart"/>
            <w:r w:rsidRPr="00F87CD6">
              <w:rPr>
                <w:rFonts w:ascii="Times New Roman" w:hAnsi="Times New Roman" w:cs="Times New Roman"/>
                <w:b/>
                <w:lang w:val="en-US"/>
              </w:rPr>
              <w:t>p.Inventions</w:t>
            </w:r>
            <w:proofErr w:type="spellEnd"/>
            <w:proofErr w:type="gramEnd"/>
            <w:r w:rsidRPr="00F87CD6">
              <w:rPr>
                <w:rFonts w:ascii="Times New Roman" w:hAnsi="Times New Roman" w:cs="Times New Roman"/>
                <w:b/>
                <w:lang w:val="en-US"/>
              </w:rPr>
              <w:t xml:space="preserve">.  </w:t>
            </w:r>
            <w:r w:rsidRPr="00F87CD6">
              <w:rPr>
                <w:rFonts w:ascii="Times New Roman" w:hAnsi="Times New Roman" w:cs="Times New Roman"/>
                <w:lang w:val="en-US"/>
              </w:rPr>
              <w:t xml:space="preserve">Ideas, know-how, inventions (including without limitation a new use of the Investigational Product) and other intellectual </w:t>
            </w:r>
            <w:r w:rsidRPr="00F87CD6">
              <w:rPr>
                <w:rFonts w:ascii="Times New Roman" w:hAnsi="Times New Roman" w:cs="Times New Roman"/>
                <w:lang w:val="en-US"/>
              </w:rPr>
              <w:lastRenderedPageBreak/>
              <w:t xml:space="preserve">property arising from or related to the Investigational Product, the Permitted Use, a Prohibited Use, or Confidential Information, whether patentable or not, are hereby collectively defined as “Inventions.”  Institution represents that Physician and any staff are required to assign all Inventions to Institution or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Inventions will be the sole and exclusive property of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Institution and Physician will promptly and confidentially disclose to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(and to no other party) any Invention, of which they become aware, and will take all acts reasonably required to convey title in such Inventions to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To the extent that Institution and/or Physician is/are legally prohibited from assigning its rights in an Invention to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then Institution and/or Physician will grant to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a fully-paid, worldwide, royalty-free exclusive license to use, make, have made, import, offer for sale or sell such Invention</w:t>
            </w:r>
            <w:bookmarkEnd w:id="10"/>
          </w:p>
        </w:tc>
        <w:tc>
          <w:tcPr>
            <w:tcW w:w="5130" w:type="dxa"/>
          </w:tcPr>
          <w:p w:rsidR="00F87CD6" w:rsidRPr="00F87CD6" w:rsidRDefault="00F87CD6" w:rsidP="00F87CD6">
            <w:pPr>
              <w:spacing w:after="120"/>
              <w:ind w:left="101"/>
              <w:jc w:val="both"/>
              <w:rPr>
                <w:rFonts w:ascii="Times New Roman" w:hAnsi="Times New Roman" w:cs="Times New Roman"/>
              </w:rPr>
            </w:pPr>
            <w:r w:rsidRPr="00F87CD6">
              <w:rPr>
                <w:rFonts w:ascii="Times New Roman" w:hAnsi="Times New Roman" w:cs="Times New Roman"/>
                <w:b/>
                <w:bCs/>
              </w:rPr>
              <w:lastRenderedPageBreak/>
              <w:t>p</w:t>
            </w:r>
            <w:r w:rsidRPr="00F87CD6">
              <w:rPr>
                <w:rFonts w:ascii="Times New Roman" w:hAnsi="Times New Roman" w:cs="Times New Roman"/>
              </w:rPr>
              <w:t>.</w:t>
            </w:r>
            <w:r w:rsidRPr="00F87CD6">
              <w:rPr>
                <w:rFonts w:ascii="Times New Roman" w:hAnsi="Times New Roman" w:cs="Times New Roman"/>
              </w:rPr>
              <w:tab/>
            </w:r>
            <w:r w:rsidRPr="00F87CD6">
              <w:rPr>
                <w:rFonts w:ascii="Times New Roman" w:hAnsi="Times New Roman" w:cs="Times New Roman"/>
                <w:b/>
              </w:rPr>
              <w:t xml:space="preserve">Invenciones.  </w:t>
            </w:r>
            <w:r w:rsidRPr="00F87CD6">
              <w:rPr>
                <w:rFonts w:ascii="Times New Roman" w:hAnsi="Times New Roman" w:cs="Times New Roman"/>
              </w:rPr>
              <w:t xml:space="preserve">Las ideas, los conocimientos técnicos, las invenciones (incluyendo, sin limitación, un nuevo uso del Producto de Investigación) y otra </w:t>
            </w:r>
            <w:r w:rsidRPr="00F87CD6">
              <w:rPr>
                <w:rFonts w:ascii="Times New Roman" w:hAnsi="Times New Roman" w:cs="Times New Roman"/>
              </w:rPr>
              <w:lastRenderedPageBreak/>
              <w:t xml:space="preserve">propiedad intelectual que surja de o esté relacionada con el Producto de Investigación, el Uso Permitido, un Uso Prohibido o la Información Confidencial, ya sea patentable o no, se definen colectivamente como "Invenciones". LA INSTITUCIÓN declara que EL MÉDICO y cualquier personal están obligados a ceder todas las Invenciones a la Institución o a ULTRAGENYX. Las Invenciones serán propiedad única y exclusiva de ULTRAGENYX.  La INSTITUCIÓN y el MÉDICO divulgarán a ULTRAGENYX (y a ninguna otra parte), de manera rápida y confidencial, cualquier Invención de la que tengan conocimiento, y tomarán todos los actos razonablemente necesarios para transmitir la titularidad de dichas Invenciones a ULTRAGENYX. En la medida en que a la INSTITUCIÓN y/o al MÉDICO se le prohíba legalmente ceder sus derechos sobre una Invención a ULTRAGENYX, entonces la INSTITUCIÓN y/o EL MÉDICO concederán a ULTRAGENYX una licencia exclusiva, totalmente pagada, a nivel mundial y libre de regalías para usar, hacer, mandar a hacer, importar, ofrecer a la venta o vender dicha Invención.  </w:t>
            </w:r>
          </w:p>
        </w:tc>
      </w:tr>
      <w:tr w:rsidR="00F87CD6" w:rsidRPr="00F87CD6" w:rsidTr="00264E59">
        <w:trPr>
          <w:gridAfter w:val="1"/>
          <w:wAfter w:w="63" w:type="dxa"/>
        </w:trPr>
        <w:tc>
          <w:tcPr>
            <w:tcW w:w="4405" w:type="dxa"/>
          </w:tcPr>
          <w:p w:rsidR="00F87CD6" w:rsidRPr="00F87CD6" w:rsidRDefault="00F87CD6" w:rsidP="00F87CD6">
            <w:pPr>
              <w:ind w:left="68"/>
              <w:jc w:val="both"/>
              <w:rPr>
                <w:rFonts w:ascii="Times New Roman" w:hAnsi="Times New Roman" w:cs="Times New Roman"/>
                <w:snapToGrid w:val="0"/>
                <w:lang w:val="en-US"/>
              </w:rPr>
            </w:pPr>
            <w:bookmarkStart w:id="11" w:name="_Ref502842782"/>
            <w:r w:rsidRPr="00F87CD6">
              <w:rPr>
                <w:rFonts w:ascii="Times New Roman" w:hAnsi="Times New Roman" w:cs="Times New Roman"/>
                <w:b/>
                <w:lang w:val="en-US"/>
              </w:rPr>
              <w:lastRenderedPageBreak/>
              <w:t xml:space="preserve">q. Publications/Publicity.  </w:t>
            </w:r>
            <w:r w:rsidRPr="00F87CD6">
              <w:rPr>
                <w:rFonts w:ascii="Times New Roman" w:hAnsi="Times New Roman" w:cs="Times New Roman"/>
                <w:lang w:val="en-US"/>
              </w:rPr>
              <w:t xml:space="preserve">Physician has the right to publish the results of the treatment of patient(s) with the Investigational Product in accordance with the Protocol in peer-reviewed literature. Physician agrees to provide a copy of any proposed abstracts and manuscripts for publication, including slides and texts of oral or other public presentations and texts to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at least thirty (30) days prior to its submission for publication or presentation.</w:t>
            </w:r>
            <w:bookmarkEnd w:id="11"/>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ind w:left="11"/>
              <w:jc w:val="both"/>
              <w:rPr>
                <w:rFonts w:ascii="Times New Roman" w:hAnsi="Times New Roman" w:cs="Times New Roman"/>
              </w:rPr>
            </w:pPr>
            <w:r w:rsidRPr="00F87CD6">
              <w:rPr>
                <w:rFonts w:ascii="Times New Roman" w:hAnsi="Times New Roman" w:cs="Times New Roman"/>
                <w:b/>
                <w:bCs/>
              </w:rPr>
              <w:t>q.</w:t>
            </w:r>
            <w:r w:rsidRPr="00F87CD6">
              <w:rPr>
                <w:rFonts w:ascii="Times New Roman" w:hAnsi="Times New Roman" w:cs="Times New Roman"/>
              </w:rPr>
              <w:t xml:space="preserve"> </w:t>
            </w:r>
            <w:r w:rsidRPr="00F87CD6">
              <w:rPr>
                <w:rFonts w:ascii="Times New Roman" w:hAnsi="Times New Roman" w:cs="Times New Roman"/>
                <w:b/>
              </w:rPr>
              <w:t>Publicaciones/Publicidad.</w:t>
            </w:r>
            <w:r w:rsidRPr="00F87CD6">
              <w:rPr>
                <w:rFonts w:ascii="Times New Roman" w:hAnsi="Times New Roman" w:cs="Times New Roman"/>
              </w:rPr>
              <w:t xml:space="preserve"> EL MÉDICO tiene derecho a publicar los resultados del tratamiento </w:t>
            </w:r>
            <w:proofErr w:type="gramStart"/>
            <w:r w:rsidRPr="00F87CD6">
              <w:rPr>
                <w:rFonts w:ascii="Times New Roman" w:hAnsi="Times New Roman" w:cs="Times New Roman"/>
              </w:rPr>
              <w:t>del  paciente</w:t>
            </w:r>
            <w:proofErr w:type="gramEnd"/>
            <w:r w:rsidRPr="00F87CD6">
              <w:rPr>
                <w:rFonts w:ascii="Times New Roman" w:hAnsi="Times New Roman" w:cs="Times New Roman"/>
              </w:rPr>
              <w:t xml:space="preserve"> con el Producto de Investigación de acuerdo con el Protocolo en la literatura revisada por pares. EL MÉDICO se compromete a proporcionar una copia de los resúmenes y manuscritos propuestos para su publicación, incluyendo las diapositivas y los textos de las </w:t>
            </w:r>
            <w:r w:rsidRPr="00F87CD6">
              <w:rPr>
                <w:rFonts w:ascii="Times New Roman" w:hAnsi="Times New Roman" w:cs="Times New Roman"/>
                <w:bCs/>
              </w:rPr>
              <w:t>presentaciones</w:t>
            </w:r>
            <w:r w:rsidRPr="00F87CD6">
              <w:rPr>
                <w:rFonts w:ascii="Times New Roman" w:hAnsi="Times New Roman" w:cs="Times New Roman"/>
              </w:rPr>
              <w:t xml:space="preserve"> orales u otras presentaciones públicas y los textos a ULTRAGENYX al menos treinta (30) días antes de su presentación para la publicación o presentación.</w:t>
            </w:r>
          </w:p>
        </w:tc>
      </w:tr>
      <w:tr w:rsidR="00F87CD6" w:rsidRPr="00F87CD6" w:rsidTr="00264E59">
        <w:trPr>
          <w:gridAfter w:val="1"/>
          <w:wAfter w:w="63" w:type="dxa"/>
        </w:trPr>
        <w:tc>
          <w:tcPr>
            <w:tcW w:w="4405" w:type="dxa"/>
          </w:tcPr>
          <w:p w:rsidR="00F87CD6" w:rsidRPr="00F87CD6" w:rsidRDefault="00F87CD6" w:rsidP="00F87CD6">
            <w:pPr>
              <w:numPr>
                <w:ilvl w:val="0"/>
                <w:numId w:val="13"/>
              </w:numPr>
              <w:ind w:left="514" w:hanging="540"/>
              <w:contextualSpacing/>
              <w:jc w:val="both"/>
              <w:rPr>
                <w:rFonts w:ascii="Times New Roman" w:eastAsia="Times New Roman" w:hAnsi="Times New Roman" w:cs="Times New Roman"/>
                <w:snapToGrid w:val="0"/>
                <w:lang w:val="en-US"/>
              </w:rPr>
            </w:pPr>
            <w:r w:rsidRPr="00F87CD6">
              <w:rPr>
                <w:rFonts w:ascii="Times New Roman" w:eastAsia="Times New Roman" w:hAnsi="Times New Roman" w:cs="Times New Roman"/>
                <w:lang w:val="en-US"/>
              </w:rPr>
              <w:t xml:space="preserve">No publication or presentation will contain any of Confidential Information.  Physician will remove all Confidential Information from publications or presentations where this is so identified by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w:t>
            </w:r>
            <w:bookmarkStart w:id="12" w:name="_Ref499905265"/>
            <w:r w:rsidRPr="00F87CD6">
              <w:rPr>
                <w:rFonts w:ascii="Times New Roman" w:eastAsia="Times New Roman" w:hAnsi="Times New Roman" w:cs="Times New Roman"/>
                <w:lang w:val="en-US"/>
              </w:rPr>
              <w:t xml:space="preserve">If the proposed publication or presentation contains data or information, which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would like to include in a patent application,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will notify Physician, and he/she will delay such publication or presentation for an additional ninety (90) days for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to file a patent application.</w:t>
            </w:r>
            <w:bookmarkEnd w:id="12"/>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jc w:val="both"/>
            </w:pPr>
            <w:proofErr w:type="spellStart"/>
            <w:r w:rsidRPr="00F87CD6">
              <w:t>i.</w:t>
            </w:r>
            <w:r w:rsidRPr="00F87CD6">
              <w:rPr>
                <w:rFonts w:ascii="Times New Roman" w:hAnsi="Times New Roman" w:cs="Times New Roman"/>
              </w:rPr>
              <w:t>Ninguna</w:t>
            </w:r>
            <w:proofErr w:type="spellEnd"/>
            <w:r w:rsidRPr="00F87CD6">
              <w:rPr>
                <w:rFonts w:ascii="Times New Roman" w:hAnsi="Times New Roman" w:cs="Times New Roman"/>
              </w:rPr>
              <w:t xml:space="preserve"> publicación o presentación contendrá Información Confidencial.  EL MÉDICO eliminará toda la Información Confidencial de las publicaciones o presentaciones cuando así lo identifique ULTRAGENYX.  Si la publicación o presentación propuesta contiene datos o información que ULTRAGENYX desearía incluir en una solicitud de patente, ULTRAGENYX lo notificará al MÉDICO, y éste retrasará dicha publicación o presentación durante noventa (90) días adicionales para que ULTRAGENYX presente una solicitud de patente.</w:t>
            </w:r>
          </w:p>
        </w:tc>
      </w:tr>
      <w:tr w:rsidR="00F87CD6" w:rsidRPr="00F87CD6" w:rsidTr="00264E59">
        <w:trPr>
          <w:gridAfter w:val="1"/>
          <w:wAfter w:w="63" w:type="dxa"/>
        </w:trPr>
        <w:tc>
          <w:tcPr>
            <w:tcW w:w="4405" w:type="dxa"/>
          </w:tcPr>
          <w:p w:rsidR="00F87CD6" w:rsidRPr="00F87CD6" w:rsidRDefault="00F87CD6" w:rsidP="00F87CD6">
            <w:pPr>
              <w:ind w:left="428"/>
              <w:jc w:val="both"/>
              <w:rPr>
                <w:rFonts w:ascii="Times New Roman" w:hAnsi="Times New Roman" w:cs="Times New Roman"/>
                <w:snapToGrid w:val="0"/>
                <w:lang w:val="en-US"/>
              </w:rPr>
            </w:pPr>
            <w:proofErr w:type="spellStart"/>
            <w:r w:rsidRPr="00F87CD6">
              <w:rPr>
                <w:rFonts w:ascii="Times New Roman" w:hAnsi="Times New Roman" w:cs="Times New Roman"/>
                <w:lang w:val="en-US"/>
              </w:rPr>
              <w:lastRenderedPageBreak/>
              <w:t>ii.Physician</w:t>
            </w:r>
            <w:proofErr w:type="spellEnd"/>
            <w:r w:rsidRPr="00F87CD6">
              <w:rPr>
                <w:rFonts w:ascii="Times New Roman" w:hAnsi="Times New Roman" w:cs="Times New Roman"/>
                <w:lang w:val="en-US"/>
              </w:rPr>
              <w:t xml:space="preserve"> will comply with recognized ethical standards concerning publications and authorship, including the Uniform Requirements for Manuscripts Submitted to Biomedical Journals, established by the International Committee of Medical Journal Editors.  Physician will comply with all applicable requirements regarding disclosure of industry support (financial or otherwise) in connection with such publications and presentations.</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ind w:left="720"/>
              <w:jc w:val="both"/>
              <w:rPr>
                <w:rFonts w:ascii="Times New Roman" w:hAnsi="Times New Roman" w:cs="Times New Roman"/>
              </w:rPr>
            </w:pPr>
            <w:proofErr w:type="spellStart"/>
            <w:r w:rsidRPr="00F87CD6">
              <w:rPr>
                <w:rFonts w:ascii="Times New Roman" w:hAnsi="Times New Roman" w:cs="Times New Roman"/>
              </w:rPr>
              <w:t>ii</w:t>
            </w:r>
            <w:proofErr w:type="spellEnd"/>
            <w:r w:rsidRPr="00F87CD6">
              <w:rPr>
                <w:rFonts w:ascii="Times New Roman" w:hAnsi="Times New Roman" w:cs="Times New Roman"/>
              </w:rPr>
              <w:t>.</w:t>
            </w:r>
            <w:r w:rsidRPr="00F87CD6">
              <w:rPr>
                <w:rFonts w:ascii="Times New Roman" w:hAnsi="Times New Roman" w:cs="Times New Roman"/>
              </w:rPr>
              <w:tab/>
              <w:t>EL MÉDICO cumplirá con las normas éticas reconocidas en relación con las publicaciones y la autoría, incluidos los Requisitos Uniformes para Manuscritos Enviados a Revistas Biomédicas, establecidos por el Comité Internacional de Editores de Revistas Médicas.  EL MÉDICO cumplirá con todos los requisitos aplicables relativos a la divulgación del apoyo de la industria (financiero o de otro tipo) en relación con dichas publicaciones y presentaciones.</w:t>
            </w:r>
          </w:p>
        </w:tc>
      </w:tr>
      <w:tr w:rsidR="00F87CD6" w:rsidRPr="00F87CD6" w:rsidTr="00264E59">
        <w:trPr>
          <w:gridAfter w:val="1"/>
          <w:wAfter w:w="63" w:type="dxa"/>
        </w:trPr>
        <w:tc>
          <w:tcPr>
            <w:tcW w:w="4405" w:type="dxa"/>
          </w:tcPr>
          <w:p w:rsidR="00F87CD6" w:rsidRPr="00F87CD6" w:rsidRDefault="00F87CD6" w:rsidP="00F87CD6">
            <w:pPr>
              <w:spacing w:after="120"/>
              <w:ind w:left="338"/>
              <w:jc w:val="both"/>
              <w:rPr>
                <w:rFonts w:ascii="Times New Roman" w:hAnsi="Times New Roman" w:cs="Times New Roman"/>
                <w:snapToGrid w:val="0"/>
                <w:lang w:val="en-US"/>
              </w:rPr>
            </w:pPr>
            <w:proofErr w:type="spellStart"/>
            <w:r w:rsidRPr="00F87CD6">
              <w:rPr>
                <w:rFonts w:ascii="Times New Roman" w:hAnsi="Times New Roman" w:cs="Times New Roman"/>
                <w:lang w:val="en-US"/>
              </w:rPr>
              <w:t>iii.No</w:t>
            </w:r>
            <w:proofErr w:type="spellEnd"/>
            <w:r w:rsidRPr="00F87CD6">
              <w:rPr>
                <w:rFonts w:ascii="Times New Roman" w:hAnsi="Times New Roman" w:cs="Times New Roman"/>
                <w:lang w:val="en-US"/>
              </w:rPr>
              <w:t xml:space="preserve"> Party will use the name or marks of or will refer to or identify another in advertising or publicity releases or in promotional or marketing materials without first obtaining the prior written consent of such other Party; provided, however, that </w:t>
            </w: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may disclose certain terms of this Agreement pursuant to the requirements of Applicable Laws during the term of this Agreement without any written notice to Institution or Physician.</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ind w:left="720"/>
              <w:jc w:val="both"/>
              <w:rPr>
                <w:rFonts w:ascii="Times New Roman" w:hAnsi="Times New Roman" w:cs="Times New Roman"/>
              </w:rPr>
            </w:pPr>
            <w:proofErr w:type="spellStart"/>
            <w:r w:rsidRPr="00F87CD6">
              <w:rPr>
                <w:rFonts w:ascii="Times New Roman" w:hAnsi="Times New Roman" w:cs="Times New Roman"/>
              </w:rPr>
              <w:t>iii</w:t>
            </w:r>
            <w:proofErr w:type="spellEnd"/>
            <w:r w:rsidRPr="00F87CD6">
              <w:rPr>
                <w:rFonts w:ascii="Times New Roman" w:hAnsi="Times New Roman" w:cs="Times New Roman"/>
              </w:rPr>
              <w:t>.</w:t>
            </w:r>
            <w:r w:rsidRPr="00F87CD6">
              <w:rPr>
                <w:rFonts w:ascii="Times New Roman" w:hAnsi="Times New Roman" w:cs="Times New Roman"/>
              </w:rPr>
              <w:tab/>
            </w:r>
            <w:r w:rsidRPr="00F87CD6">
              <w:rPr>
                <w:rFonts w:ascii="Times New Roman" w:hAnsi="Times New Roman" w:cs="Times New Roman"/>
                <w:bCs/>
              </w:rPr>
              <w:t>Ninguna de las Partes utilizará el nombre o las marcas de otra</w:t>
            </w:r>
            <w:r w:rsidRPr="00F87CD6">
              <w:rPr>
                <w:rFonts w:ascii="Times New Roman" w:hAnsi="Times New Roman" w:cs="Times New Roman"/>
                <w:b/>
              </w:rPr>
              <w:t>,</w:t>
            </w:r>
            <w:r w:rsidRPr="00F87CD6">
              <w:rPr>
                <w:rFonts w:ascii="Times New Roman" w:hAnsi="Times New Roman" w:cs="Times New Roman"/>
              </w:rPr>
              <w:t xml:space="preserve"> ni se referirá a ella o la identificará en comunicados publicitarios o en materiales promocionales o de marketing, sin obtener previamente el consentimiento por escrito de esa otra Parte; no obstante, ULTRAGENYX podrá revelar ciertos términos de este Acuerdo de conformidad con los requisitos de las Leyes Aplicables durante la vigencia de este Acuerdo sin necesidad de notificar por escrito a LA INSTITUCIÓN o AL MÉDICO.</w:t>
            </w:r>
          </w:p>
        </w:tc>
      </w:tr>
      <w:tr w:rsidR="00F87CD6" w:rsidRPr="00F87CD6" w:rsidTr="00264E59">
        <w:trPr>
          <w:gridAfter w:val="1"/>
          <w:wAfter w:w="63" w:type="dxa"/>
        </w:trPr>
        <w:tc>
          <w:tcPr>
            <w:tcW w:w="4405" w:type="dxa"/>
          </w:tcPr>
          <w:p w:rsidR="00F87CD6" w:rsidRPr="00F87CD6" w:rsidRDefault="00F87CD6" w:rsidP="00F87CD6">
            <w:pPr>
              <w:ind w:left="720"/>
              <w:jc w:val="both"/>
              <w:outlineLvl w:val="0"/>
              <w:rPr>
                <w:rFonts w:ascii="Times New Roman" w:eastAsia="Times New Roman" w:hAnsi="Times New Roman" w:cs="Times New Roman"/>
                <w:lang w:val="en-US"/>
              </w:rPr>
            </w:pPr>
            <w:bookmarkStart w:id="13" w:name="_Ref502842785"/>
            <w:r w:rsidRPr="00F87CD6">
              <w:rPr>
                <w:rFonts w:ascii="Times New Roman" w:eastAsia="Times New Roman" w:hAnsi="Times New Roman" w:cs="Times New Roman"/>
                <w:b/>
                <w:lang w:val="en-US"/>
              </w:rPr>
              <w:t>r. Indemnification.</w:t>
            </w:r>
            <w:bookmarkEnd w:id="13"/>
          </w:p>
          <w:p w:rsidR="00F87CD6" w:rsidRPr="00F87CD6" w:rsidRDefault="00F87CD6" w:rsidP="00F87CD6">
            <w:pPr>
              <w:rPr>
                <w:rFonts w:ascii="Times New Roman" w:hAnsi="Times New Roman" w:cs="Times New Roman"/>
              </w:rPr>
            </w:pPr>
          </w:p>
        </w:tc>
        <w:tc>
          <w:tcPr>
            <w:tcW w:w="5130" w:type="dxa"/>
          </w:tcPr>
          <w:p w:rsidR="00F87CD6" w:rsidRPr="00F87CD6" w:rsidRDefault="00F87CD6" w:rsidP="00F87CD6">
            <w:pPr>
              <w:rPr>
                <w:rFonts w:ascii="Times New Roman" w:hAnsi="Times New Roman" w:cs="Times New Roman"/>
              </w:rPr>
            </w:pPr>
            <w:r w:rsidRPr="00F87CD6">
              <w:rPr>
                <w:rFonts w:ascii="Times New Roman" w:hAnsi="Times New Roman" w:cs="Times New Roman"/>
              </w:rPr>
              <w:t>r.</w:t>
            </w:r>
            <w:r w:rsidRPr="00F87CD6">
              <w:rPr>
                <w:rFonts w:ascii="Times New Roman" w:hAnsi="Times New Roman" w:cs="Times New Roman"/>
              </w:rPr>
              <w:tab/>
            </w:r>
            <w:r w:rsidRPr="00F87CD6">
              <w:rPr>
                <w:rFonts w:ascii="Times New Roman" w:hAnsi="Times New Roman" w:cs="Times New Roman"/>
                <w:b/>
              </w:rPr>
              <w:t>Indemnización</w:t>
            </w:r>
            <w:r w:rsidRPr="00F87CD6">
              <w:rPr>
                <w:rFonts w:ascii="Times New Roman" w:hAnsi="Times New Roman" w:cs="Times New Roman"/>
              </w:rPr>
              <w:t>.</w:t>
            </w:r>
          </w:p>
        </w:tc>
      </w:tr>
      <w:tr w:rsidR="00F87CD6" w:rsidRPr="00F87CD6" w:rsidTr="00264E59">
        <w:trPr>
          <w:gridAfter w:val="1"/>
          <w:wAfter w:w="63" w:type="dxa"/>
        </w:trPr>
        <w:tc>
          <w:tcPr>
            <w:tcW w:w="4405" w:type="dxa"/>
          </w:tcPr>
          <w:p w:rsidR="00F87CD6" w:rsidRPr="00F87CD6" w:rsidRDefault="00F87CD6" w:rsidP="00F87CD6">
            <w:pPr>
              <w:numPr>
                <w:ilvl w:val="1"/>
                <w:numId w:val="3"/>
              </w:numPr>
              <w:spacing w:after="120"/>
              <w:jc w:val="both"/>
              <w:outlineLvl w:val="0"/>
              <w:rPr>
                <w:rFonts w:ascii="Times New Roman" w:eastAsia="Times New Roman" w:hAnsi="Times New Roman" w:cs="Times New Roman"/>
                <w:lang w:val="en-US"/>
              </w:rPr>
            </w:pP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will</w:t>
            </w:r>
            <w:r w:rsidRPr="00F87CD6">
              <w:rPr>
                <w:rFonts w:ascii="Times New Roman" w:eastAsia="Times New Roman" w:hAnsi="Times New Roman" w:cs="Times New Roman"/>
                <w:bCs/>
                <w:lang w:val="en-US"/>
              </w:rPr>
              <w:t xml:space="preserve"> not be liable for any aspects</w:t>
            </w:r>
            <w:r w:rsidRPr="00F87CD6">
              <w:rPr>
                <w:rFonts w:ascii="Times New Roman" w:eastAsia="Times New Roman" w:hAnsi="Times New Roman" w:cs="Times New Roman"/>
                <w:lang w:val="en-US"/>
              </w:rPr>
              <w:t xml:space="preserve"> of or consequences of treatment of the patient with the Investigational Product and will in no circumstances be required to provide any related indemnification.</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ind w:left="720"/>
              <w:jc w:val="both"/>
              <w:rPr>
                <w:rFonts w:ascii="Times New Roman" w:hAnsi="Times New Roman" w:cs="Times New Roman"/>
              </w:rPr>
            </w:pPr>
            <w:r w:rsidRPr="00F87CD6">
              <w:rPr>
                <w:rFonts w:ascii="Times New Roman" w:hAnsi="Times New Roman" w:cs="Times New Roman"/>
              </w:rPr>
              <w:t>i.</w:t>
            </w:r>
            <w:r w:rsidRPr="00F87CD6">
              <w:rPr>
                <w:rFonts w:ascii="Times New Roman" w:hAnsi="Times New Roman" w:cs="Times New Roman"/>
              </w:rPr>
              <w:tab/>
              <w:t xml:space="preserve">ULTRAGENYX </w:t>
            </w:r>
            <w:r w:rsidRPr="00F87CD6">
              <w:rPr>
                <w:rFonts w:ascii="Times New Roman" w:hAnsi="Times New Roman" w:cs="Times New Roman"/>
                <w:bCs/>
              </w:rPr>
              <w:t>no será responsable</w:t>
            </w:r>
            <w:r w:rsidRPr="00F87CD6">
              <w:rPr>
                <w:rFonts w:ascii="Times New Roman" w:hAnsi="Times New Roman" w:cs="Times New Roman"/>
                <w:b/>
              </w:rPr>
              <w:t xml:space="preserve"> </w:t>
            </w:r>
            <w:r w:rsidRPr="00F87CD6">
              <w:rPr>
                <w:rFonts w:ascii="Times New Roman" w:hAnsi="Times New Roman" w:cs="Times New Roman"/>
              </w:rPr>
              <w:t>de ningún aspecto o consecuencia del tratamiento del paciente con el Producto en Investigación y en ningún caso estará obligado a proporcionar ninguna indemnización relacionada.</w:t>
            </w:r>
          </w:p>
        </w:tc>
      </w:tr>
      <w:tr w:rsidR="00F87CD6" w:rsidRPr="00F87CD6" w:rsidTr="00264E59">
        <w:trPr>
          <w:gridAfter w:val="1"/>
          <w:wAfter w:w="63" w:type="dxa"/>
        </w:trPr>
        <w:tc>
          <w:tcPr>
            <w:tcW w:w="4405" w:type="dxa"/>
          </w:tcPr>
          <w:p w:rsidR="00F87CD6" w:rsidRPr="00F87CD6" w:rsidRDefault="00F87CD6" w:rsidP="00F87CD6">
            <w:pPr>
              <w:numPr>
                <w:ilvl w:val="1"/>
                <w:numId w:val="3"/>
              </w:numPr>
              <w:spacing w:after="120"/>
              <w:jc w:val="both"/>
              <w:outlineLvl w:val="0"/>
              <w:rPr>
                <w:rFonts w:ascii="Times New Roman" w:eastAsia="Times New Roman" w:hAnsi="Times New Roman" w:cs="Times New Roman"/>
                <w:lang w:val="en-US"/>
              </w:rPr>
            </w:pPr>
            <w:r w:rsidRPr="00F87CD6">
              <w:rPr>
                <w:rFonts w:ascii="Times New Roman" w:eastAsia="Times New Roman" w:hAnsi="Times New Roman" w:cs="Times New Roman"/>
                <w:lang w:val="en-US"/>
              </w:rPr>
              <w:t xml:space="preserve">Institution and Physician agree to , defend, and hold harmless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its directors, officers, affiliates, collaborators, licensors, employees, representatives and agents from and against any and all claims, liabilities, damages, losses, judgments and attorneys’ fees (collectively “Losses”), which arise from or are alleged to arise from:  (a) the treatment of the patient(s) with the Investigational Product under </w:t>
            </w:r>
            <w:r w:rsidRPr="00F87CD6">
              <w:rPr>
                <w:rFonts w:ascii="Times New Roman" w:eastAsia="Times New Roman" w:hAnsi="Times New Roman" w:cs="Times New Roman"/>
                <w:lang w:val="en-US"/>
              </w:rPr>
              <w:lastRenderedPageBreak/>
              <w:t xml:space="preserve">the Protocol (unless such Losses arise directly from a product defect of the Investigational Product) or the conduct of the Protocol, (b) the negligence or willful misconduct of Institution, Physician or any staff of either or (c) the breach of this Agreement or the non-compliance with Applicable Laws or written instructions provided by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concerning the use and/or administration of the Investigational Product. Institution and Investigator will be solely liable for the Losses referred above. Furthermore, the Physician will obtain a written waiver of liability from the patient to each of the parties to this Agreement; according to such written liability waiver, the patient waives the liability of each party with regard to the Protocol. </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spacing w:after="120"/>
              <w:ind w:left="576" w:hanging="576"/>
              <w:jc w:val="both"/>
              <w:outlineLvl w:val="0"/>
              <w:rPr>
                <w:rFonts w:ascii="Times New Roman" w:eastAsia="Times New Roman" w:hAnsi="Times New Roman" w:cs="Times New Roman"/>
              </w:rPr>
            </w:pPr>
            <w:proofErr w:type="spellStart"/>
            <w:r w:rsidRPr="00F87CD6">
              <w:rPr>
                <w:rFonts w:ascii="Times New Roman" w:eastAsia="Times New Roman" w:hAnsi="Times New Roman" w:cs="Times New Roman"/>
              </w:rPr>
              <w:lastRenderedPageBreak/>
              <w:t>ii</w:t>
            </w:r>
            <w:proofErr w:type="spellEnd"/>
            <w:r w:rsidRPr="00F87CD6">
              <w:rPr>
                <w:rFonts w:ascii="Times New Roman" w:eastAsia="Times New Roman" w:hAnsi="Times New Roman" w:cs="Times New Roman"/>
              </w:rPr>
              <w:t>.</w:t>
            </w:r>
            <w:r w:rsidRPr="00F87CD6">
              <w:rPr>
                <w:rFonts w:ascii="Times New Roman" w:eastAsia="Times New Roman" w:hAnsi="Times New Roman" w:cs="Times New Roman"/>
              </w:rPr>
              <w:tab/>
              <w:t>La INSTITUCION y el MEDICO acuerdan  ser los únicos responsables, defender y eximir de responsabilidad a ULTRAGENYX , sus directores, funcionarios, afiliados, colaboradores, licenciadores, empleados, representantes y agentes de y contra cualquier reclamo, responsabilidad, daños, pérdidas, juicios y honorarios de abogados (colectivamente "Pérdidas"), que surjan o se aleguen como consecuencia de: (</w:t>
            </w:r>
            <w:r w:rsidRPr="00F87CD6">
              <w:rPr>
                <w:rFonts w:ascii="Times New Roman" w:eastAsia="Times New Roman" w:hAnsi="Times New Roman" w:cs="Times New Roman"/>
                <w:b/>
              </w:rPr>
              <w:t>a</w:t>
            </w:r>
            <w:r w:rsidRPr="00F87CD6">
              <w:rPr>
                <w:rFonts w:ascii="Times New Roman" w:eastAsia="Times New Roman" w:hAnsi="Times New Roman" w:cs="Times New Roman"/>
              </w:rPr>
              <w:t xml:space="preserve">) </w:t>
            </w:r>
            <w:r w:rsidRPr="00F87CD6">
              <w:rPr>
                <w:rFonts w:ascii="Times New Roman" w:eastAsia="Times New Roman" w:hAnsi="Times New Roman" w:cs="Times New Roman"/>
                <w:color w:val="222222"/>
              </w:rPr>
              <w:t>el tratamiento del paciente bajo el Protocolo</w:t>
            </w:r>
            <w:r w:rsidRPr="00F87CD6">
              <w:rPr>
                <w:rFonts w:ascii="Times New Roman" w:eastAsia="Times New Roman" w:hAnsi="Times New Roman" w:cs="Times New Roman"/>
              </w:rPr>
              <w:t xml:space="preserve"> (a menos que dichas Pérdidas surjan directamente de un defecto del Producto en Investigación) o la realización del Protocolo, (</w:t>
            </w:r>
            <w:r w:rsidRPr="00F87CD6">
              <w:rPr>
                <w:rFonts w:ascii="Times New Roman" w:eastAsia="Times New Roman" w:hAnsi="Times New Roman" w:cs="Times New Roman"/>
                <w:b/>
              </w:rPr>
              <w:t>b</w:t>
            </w:r>
            <w:r w:rsidRPr="00F87CD6">
              <w:rPr>
                <w:rFonts w:ascii="Times New Roman" w:eastAsia="Times New Roman" w:hAnsi="Times New Roman" w:cs="Times New Roman"/>
              </w:rPr>
              <w:t xml:space="preserve">) la negligencia o la mala conducta intencional de la Institución, del Médico o de cualquier personal </w:t>
            </w:r>
            <w:r w:rsidRPr="00F87CD6">
              <w:rPr>
                <w:rFonts w:ascii="Times New Roman" w:eastAsia="Times New Roman" w:hAnsi="Times New Roman" w:cs="Times New Roman"/>
              </w:rPr>
              <w:lastRenderedPageBreak/>
              <w:t>de cualquiera de ellos o (</w:t>
            </w:r>
            <w:r w:rsidRPr="00F87CD6">
              <w:rPr>
                <w:rFonts w:ascii="Times New Roman" w:eastAsia="Times New Roman" w:hAnsi="Times New Roman" w:cs="Times New Roman"/>
                <w:b/>
              </w:rPr>
              <w:t>c</w:t>
            </w:r>
            <w:r w:rsidRPr="00F87CD6">
              <w:rPr>
                <w:rFonts w:ascii="Times New Roman" w:eastAsia="Times New Roman" w:hAnsi="Times New Roman" w:cs="Times New Roman"/>
              </w:rPr>
              <w:t xml:space="preserve">) el incumplimiento de este Acuerdo o el incumplimiento de las Leyes Aplicables o de las instrucciones escritas proporcionadas por ULTRAGENYX en relación con el uso y/o administración del Producto en Investigación. LA INSTITUTION y EL MEDICO serán los únicos responsables de las Perdidas mencionadas anteriormente.  </w:t>
            </w:r>
            <w:proofErr w:type="spellStart"/>
            <w:r w:rsidRPr="00F87CD6">
              <w:rPr>
                <w:rFonts w:ascii="Times New Roman" w:eastAsia="Times New Roman" w:hAnsi="Times New Roman" w:cs="Times New Roman"/>
              </w:rPr>
              <w:t>Ademas</w:t>
            </w:r>
            <w:proofErr w:type="spellEnd"/>
            <w:r w:rsidRPr="00F87CD6">
              <w:rPr>
                <w:rFonts w:ascii="Times New Roman" w:eastAsia="Times New Roman" w:hAnsi="Times New Roman" w:cs="Times New Roman"/>
              </w:rPr>
              <w:t xml:space="preserve"> de lo anterior, EL MEDICO obtendrá una </w:t>
            </w:r>
            <w:proofErr w:type="spellStart"/>
            <w:r w:rsidRPr="00F87CD6">
              <w:rPr>
                <w:rFonts w:ascii="Times New Roman" w:eastAsia="Times New Roman" w:hAnsi="Times New Roman" w:cs="Times New Roman"/>
              </w:rPr>
              <w:t>excención</w:t>
            </w:r>
            <w:proofErr w:type="spellEnd"/>
            <w:r w:rsidRPr="00F87CD6">
              <w:rPr>
                <w:rFonts w:ascii="Times New Roman" w:eastAsia="Times New Roman" w:hAnsi="Times New Roman" w:cs="Times New Roman"/>
              </w:rPr>
              <w:t xml:space="preserve"> por escrito para las partes del presente contrato, según el </w:t>
            </w:r>
            <w:proofErr w:type="gramStart"/>
            <w:r w:rsidRPr="00F87CD6">
              <w:rPr>
                <w:rFonts w:ascii="Times New Roman" w:eastAsia="Times New Roman" w:hAnsi="Times New Roman" w:cs="Times New Roman"/>
              </w:rPr>
              <w:t>cual  EL</w:t>
            </w:r>
            <w:proofErr w:type="gramEnd"/>
            <w:r w:rsidRPr="00F87CD6">
              <w:rPr>
                <w:rFonts w:ascii="Times New Roman" w:eastAsia="Times New Roman" w:hAnsi="Times New Roman" w:cs="Times New Roman"/>
              </w:rPr>
              <w:t xml:space="preserve"> PACIENTE  exima a cada una de las partes de responsabilidad alguna respecto a EL PROTOCOLO. . </w:t>
            </w:r>
          </w:p>
        </w:tc>
      </w:tr>
      <w:tr w:rsidR="00F87CD6" w:rsidRPr="00F87CD6" w:rsidTr="00264E59">
        <w:trPr>
          <w:gridAfter w:val="1"/>
          <w:wAfter w:w="63" w:type="dxa"/>
        </w:trPr>
        <w:tc>
          <w:tcPr>
            <w:tcW w:w="4405" w:type="dxa"/>
          </w:tcPr>
          <w:p w:rsidR="00F87CD6" w:rsidRPr="00F87CD6" w:rsidRDefault="00F87CD6" w:rsidP="00F87CD6">
            <w:pPr>
              <w:spacing w:after="120"/>
              <w:ind w:left="1440"/>
              <w:jc w:val="both"/>
              <w:outlineLvl w:val="0"/>
              <w:rPr>
                <w:rFonts w:ascii="Times New Roman" w:eastAsia="Times New Roman" w:hAnsi="Times New Roman" w:cs="Times New Roman"/>
                <w:szCs w:val="20"/>
                <w:lang w:val="en-US"/>
              </w:rPr>
            </w:pPr>
            <w:r w:rsidRPr="00F87CD6">
              <w:rPr>
                <w:rFonts w:ascii="Times New Roman" w:eastAsia="Times New Roman" w:hAnsi="Times New Roman" w:cs="Times New Roman"/>
                <w:strike/>
                <w:color w:val="FF0000"/>
                <w:lang w:val="en-US"/>
              </w:rPr>
              <w:lastRenderedPageBreak/>
              <w:t xml:space="preserve"> </w:t>
            </w:r>
            <w:proofErr w:type="spellStart"/>
            <w:r w:rsidRPr="00F87CD6">
              <w:rPr>
                <w:rFonts w:ascii="Times New Roman" w:eastAsia="Times New Roman" w:hAnsi="Times New Roman" w:cs="Times New Roman"/>
                <w:color w:val="FF0000"/>
                <w:lang w:val="en-US"/>
              </w:rPr>
              <w:t>iii</w:t>
            </w:r>
            <w:r w:rsidRPr="00F87CD6">
              <w:rPr>
                <w:rFonts w:ascii="Times New Roman" w:eastAsia="Times New Roman" w:hAnsi="Times New Roman" w:cs="Times New Roman"/>
                <w:strike/>
                <w:color w:val="FF0000"/>
                <w:lang w:val="en-US"/>
              </w:rPr>
              <w:t>.</w:t>
            </w:r>
            <w:r w:rsidRPr="00F87CD6">
              <w:rPr>
                <w:rFonts w:ascii="Times New Roman" w:eastAsia="Times New Roman" w:hAnsi="Times New Roman" w:cs="Times New Roman"/>
                <w:szCs w:val="20"/>
                <w:lang w:val="en-US"/>
              </w:rPr>
              <w:t>Institution</w:t>
            </w:r>
            <w:proofErr w:type="spellEnd"/>
            <w:r w:rsidRPr="00F87CD6">
              <w:rPr>
                <w:rFonts w:ascii="Times New Roman" w:eastAsia="Times New Roman" w:hAnsi="Times New Roman" w:cs="Times New Roman"/>
                <w:szCs w:val="20"/>
                <w:lang w:val="en-US"/>
              </w:rPr>
              <w:t xml:space="preserve"> and Physician will maintain in full force and effect adequate insurance and/or third party civil liability </w:t>
            </w:r>
            <w:proofErr w:type="gramStart"/>
            <w:r w:rsidRPr="00F87CD6">
              <w:rPr>
                <w:rFonts w:ascii="Times New Roman" w:eastAsia="Times New Roman" w:hAnsi="Times New Roman" w:cs="Times New Roman"/>
                <w:szCs w:val="20"/>
                <w:lang w:val="en-US"/>
              </w:rPr>
              <w:t>coverage  in</w:t>
            </w:r>
            <w:proofErr w:type="gramEnd"/>
            <w:r w:rsidRPr="00F87CD6">
              <w:rPr>
                <w:rFonts w:ascii="Times New Roman" w:eastAsia="Times New Roman" w:hAnsi="Times New Roman" w:cs="Times New Roman"/>
                <w:szCs w:val="20"/>
                <w:lang w:val="en-US"/>
              </w:rPr>
              <w:t xml:space="preserve"> accordance with the Applicable Laws to cover any claims arising from Institution’s and/or Physician’s liability obligations arising from or related to the treatment of the patient(s) under this Agreement.  Upon </w:t>
            </w:r>
            <w:proofErr w:type="spellStart"/>
            <w:r w:rsidRPr="00F87CD6">
              <w:rPr>
                <w:rFonts w:ascii="Times New Roman" w:eastAsia="Times New Roman" w:hAnsi="Times New Roman" w:cs="Times New Roman"/>
                <w:szCs w:val="20"/>
                <w:lang w:val="en-US"/>
              </w:rPr>
              <w:t>Ultragenyx’s</w:t>
            </w:r>
            <w:proofErr w:type="spellEnd"/>
            <w:r w:rsidRPr="00F87CD6">
              <w:rPr>
                <w:rFonts w:ascii="Times New Roman" w:eastAsia="Times New Roman" w:hAnsi="Times New Roman" w:cs="Times New Roman"/>
                <w:szCs w:val="20"/>
                <w:lang w:val="en-US"/>
              </w:rPr>
              <w:t xml:space="preserve"> request, Institution and/or Physician will furnish </w:t>
            </w:r>
            <w:proofErr w:type="spellStart"/>
            <w:r w:rsidRPr="00F87CD6">
              <w:rPr>
                <w:rFonts w:ascii="Times New Roman" w:eastAsia="Times New Roman" w:hAnsi="Times New Roman" w:cs="Times New Roman"/>
                <w:szCs w:val="20"/>
                <w:lang w:val="en-US"/>
              </w:rPr>
              <w:t>Ultragenyx</w:t>
            </w:r>
            <w:proofErr w:type="spellEnd"/>
            <w:r w:rsidRPr="00F87CD6">
              <w:rPr>
                <w:rFonts w:ascii="Times New Roman" w:eastAsia="Times New Roman" w:hAnsi="Times New Roman" w:cs="Times New Roman"/>
                <w:szCs w:val="20"/>
                <w:lang w:val="en-US"/>
              </w:rPr>
              <w:t xml:space="preserve"> evidence of such insurance or equivalent coverage. </w:t>
            </w:r>
          </w:p>
        </w:tc>
        <w:tc>
          <w:tcPr>
            <w:tcW w:w="5130" w:type="dxa"/>
          </w:tcPr>
          <w:p w:rsidR="00F87CD6" w:rsidRPr="00F87CD6" w:rsidRDefault="00F87CD6" w:rsidP="00F87CD6">
            <w:pPr>
              <w:spacing w:after="120"/>
              <w:ind w:left="576" w:hanging="576"/>
              <w:jc w:val="both"/>
              <w:outlineLvl w:val="0"/>
              <w:rPr>
                <w:rFonts w:ascii="Times New Roman" w:eastAsia="Times New Roman" w:hAnsi="Times New Roman" w:cs="Times New Roman"/>
                <w:strike/>
              </w:rPr>
            </w:pPr>
            <w:r w:rsidRPr="00F87CD6">
              <w:rPr>
                <w:rFonts w:ascii="Times New Roman" w:eastAsia="Times New Roman" w:hAnsi="Times New Roman" w:cs="Times New Roman"/>
                <w:strike/>
              </w:rPr>
              <w:t xml:space="preserve"> . </w:t>
            </w:r>
            <w:proofErr w:type="spellStart"/>
            <w:r w:rsidRPr="00F87CD6">
              <w:rPr>
                <w:rFonts w:ascii="Times New Roman" w:eastAsia="Times New Roman" w:hAnsi="Times New Roman" w:cs="Times New Roman"/>
              </w:rPr>
              <w:t>iii.LA</w:t>
            </w:r>
            <w:proofErr w:type="spellEnd"/>
            <w:r w:rsidRPr="00F87CD6">
              <w:rPr>
                <w:rFonts w:ascii="Times New Roman" w:eastAsia="Times New Roman" w:hAnsi="Times New Roman" w:cs="Times New Roman"/>
              </w:rPr>
              <w:t xml:space="preserve"> INSTITUTION y EL MEDICO </w:t>
            </w:r>
            <w:proofErr w:type="gramStart"/>
            <w:r w:rsidRPr="00F87CD6">
              <w:rPr>
                <w:rFonts w:ascii="Times New Roman" w:eastAsia="Times New Roman" w:hAnsi="Times New Roman" w:cs="Times New Roman"/>
              </w:rPr>
              <w:t>mantendrán  en</w:t>
            </w:r>
            <w:proofErr w:type="gramEnd"/>
            <w:r w:rsidRPr="00F87CD6">
              <w:rPr>
                <w:rFonts w:ascii="Times New Roman" w:eastAsia="Times New Roman" w:hAnsi="Times New Roman" w:cs="Times New Roman"/>
              </w:rPr>
              <w:t xml:space="preserve"> plena vigencia un seguro adecuado y/o póliza de responsabilidad civil adecuada  de conformidad con la Ley </w:t>
            </w:r>
            <w:proofErr w:type="spellStart"/>
            <w:r w:rsidRPr="00F87CD6">
              <w:rPr>
                <w:rFonts w:ascii="Times New Roman" w:eastAsia="Times New Roman" w:hAnsi="Times New Roman" w:cs="Times New Roman"/>
              </w:rPr>
              <w:t>Applicable</w:t>
            </w:r>
            <w:proofErr w:type="spellEnd"/>
            <w:r w:rsidRPr="00F87CD6">
              <w:rPr>
                <w:rFonts w:ascii="Times New Roman" w:eastAsia="Times New Roman" w:hAnsi="Times New Roman" w:cs="Times New Roman"/>
              </w:rPr>
              <w:t xml:space="preserve"> que cubra cualquier reclamo que surja de las obligaciones de responsabilidad de la </w:t>
            </w:r>
            <w:proofErr w:type="spellStart"/>
            <w:r w:rsidRPr="00F87CD6">
              <w:rPr>
                <w:rFonts w:ascii="Times New Roman" w:eastAsia="Times New Roman" w:hAnsi="Times New Roman" w:cs="Times New Roman"/>
              </w:rPr>
              <w:t>Institution</w:t>
            </w:r>
            <w:proofErr w:type="spellEnd"/>
            <w:r w:rsidRPr="00F87CD6">
              <w:rPr>
                <w:rFonts w:ascii="Times New Roman" w:eastAsia="Times New Roman" w:hAnsi="Times New Roman" w:cs="Times New Roman"/>
              </w:rPr>
              <w:t xml:space="preserve"> y/o de EL MEDICO se relacionen con el tratamiento del pacientes en virtud del presente Acuerdo. A petición de </w:t>
            </w:r>
            <w:proofErr w:type="spellStart"/>
            <w:r w:rsidRPr="00F87CD6">
              <w:rPr>
                <w:rFonts w:ascii="Times New Roman" w:eastAsia="Times New Roman" w:hAnsi="Times New Roman" w:cs="Times New Roman"/>
              </w:rPr>
              <w:t>Ultragenyx</w:t>
            </w:r>
            <w:proofErr w:type="spellEnd"/>
            <w:r w:rsidRPr="00F87CD6">
              <w:rPr>
                <w:rFonts w:ascii="Times New Roman" w:eastAsia="Times New Roman" w:hAnsi="Times New Roman" w:cs="Times New Roman"/>
              </w:rPr>
              <w:t xml:space="preserve">, la </w:t>
            </w:r>
            <w:proofErr w:type="spellStart"/>
            <w:r w:rsidRPr="00F87CD6">
              <w:rPr>
                <w:rFonts w:ascii="Times New Roman" w:eastAsia="Times New Roman" w:hAnsi="Times New Roman" w:cs="Times New Roman"/>
              </w:rPr>
              <w:t>Institution</w:t>
            </w:r>
            <w:proofErr w:type="spellEnd"/>
            <w:r w:rsidRPr="00F87CD6">
              <w:rPr>
                <w:rFonts w:ascii="Times New Roman" w:eastAsia="Times New Roman" w:hAnsi="Times New Roman" w:cs="Times New Roman"/>
              </w:rPr>
              <w:t xml:space="preserve"> y/o EL MEDICO proporcionarán a </w:t>
            </w:r>
            <w:proofErr w:type="spellStart"/>
            <w:r w:rsidRPr="00F87CD6">
              <w:rPr>
                <w:rFonts w:ascii="Times New Roman" w:eastAsia="Times New Roman" w:hAnsi="Times New Roman" w:cs="Times New Roman"/>
              </w:rPr>
              <w:t>Ultragenyx</w:t>
            </w:r>
            <w:proofErr w:type="spellEnd"/>
            <w:r w:rsidRPr="00F87CD6">
              <w:rPr>
                <w:rFonts w:ascii="Times New Roman" w:eastAsia="Times New Roman" w:hAnsi="Times New Roman" w:cs="Times New Roman"/>
              </w:rPr>
              <w:t xml:space="preserve"> pruebas de dicho seguro o cobertura equivalente, </w:t>
            </w:r>
          </w:p>
        </w:tc>
      </w:tr>
      <w:tr w:rsidR="00F87CD6" w:rsidRPr="00F87CD6" w:rsidTr="00264E59">
        <w:trPr>
          <w:gridAfter w:val="1"/>
          <w:wAfter w:w="63" w:type="dxa"/>
        </w:trPr>
        <w:tc>
          <w:tcPr>
            <w:tcW w:w="4405" w:type="dxa"/>
          </w:tcPr>
          <w:p w:rsidR="00F87CD6" w:rsidRPr="00F87CD6" w:rsidRDefault="00F87CD6" w:rsidP="00F87CD6">
            <w:pPr>
              <w:numPr>
                <w:ilvl w:val="1"/>
                <w:numId w:val="3"/>
              </w:numPr>
              <w:spacing w:after="120"/>
              <w:jc w:val="both"/>
              <w:outlineLvl w:val="0"/>
              <w:rPr>
                <w:rFonts w:ascii="Times New Roman" w:eastAsia="Times New Roman" w:hAnsi="Times New Roman" w:cs="Times New Roman"/>
                <w:lang w:val="en-US"/>
              </w:rPr>
            </w:pPr>
            <w:r w:rsidRPr="00F87CD6">
              <w:rPr>
                <w:rFonts w:ascii="Times New Roman" w:eastAsia="Times New Roman" w:hAnsi="Times New Roman" w:cs="Times New Roman"/>
                <w:caps/>
                <w:lang w:val="en-US"/>
              </w:rPr>
              <w:t xml:space="preserve">EXCEPT for BREACHes OF CONFIDENTIALITY, or INVENTIONS hereunder, IN NO EVENT WILL ANY PARTY </w:t>
            </w:r>
            <w:r w:rsidRPr="00F87CD6">
              <w:rPr>
                <w:rFonts w:ascii="Times New Roman" w:eastAsia="Times New Roman" w:hAnsi="Times New Roman" w:cs="Times New Roman"/>
                <w:caps/>
                <w:lang w:val="en-US"/>
              </w:rPr>
              <w:lastRenderedPageBreak/>
              <w:t>HAVE ANY LIABILITY FOR ANY INDIRECT, CONSEQUENTIAL, SPECIAL, PUNITIVE OR EXEMPLARY DAMAGES, OR LOST PROFITS, BUSINESS REVENUE, OR OPPORTUNITY, ARISING IN CONNECTION WITH THIS AGREEMENT OR THE PROTOCOL.</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spacing w:after="120"/>
              <w:ind w:left="576" w:hanging="576"/>
              <w:jc w:val="both"/>
              <w:outlineLvl w:val="0"/>
              <w:rPr>
                <w:rFonts w:ascii="Times New Roman" w:eastAsia="Times New Roman" w:hAnsi="Times New Roman" w:cs="Times New Roman"/>
              </w:rPr>
            </w:pPr>
            <w:r w:rsidRPr="00F87CD6">
              <w:rPr>
                <w:rFonts w:ascii="Times New Roman" w:eastAsia="Times New Roman" w:hAnsi="Times New Roman" w:cs="Times New Roman"/>
                <w:caps/>
              </w:rPr>
              <w:lastRenderedPageBreak/>
              <w:t>iv.</w:t>
            </w:r>
            <w:r w:rsidRPr="00F87CD6">
              <w:rPr>
                <w:rFonts w:ascii="Times New Roman" w:eastAsia="Times New Roman" w:hAnsi="Times New Roman" w:cs="Times New Roman"/>
                <w:caps/>
              </w:rPr>
              <w:tab/>
              <w:t xml:space="preserve">EXCEPTO POR LAS VIOLACIONES DE LA CONFIDENCIALIDAD o LAS INVENCIONES EN VIRTUD DEL PRESENTE DOCUMENTO, EN NINGÚN CASO NINGUNA DE LAS PARTES TENDRÁ </w:t>
            </w:r>
            <w:r w:rsidRPr="00F87CD6">
              <w:rPr>
                <w:rFonts w:ascii="Times New Roman" w:eastAsia="Times New Roman" w:hAnsi="Times New Roman" w:cs="Times New Roman"/>
                <w:caps/>
              </w:rPr>
              <w:lastRenderedPageBreak/>
              <w:t>RESPONSABILIDAD ALGUNA POR DAÑOS INDIRECTOS, CONSECUENTES, ESPECIALES, PUNITIVOS O EJEMPLARES, NI POR LA PÉRDIDA DE BENEFICIOS, INGRESOS COMERCIALES U OPORTUNIDADES, QUE SURJAN EN RELACIÓN CON ESTE ACUERDO O EL PROTOCOLO.</w:t>
            </w:r>
          </w:p>
        </w:tc>
      </w:tr>
      <w:tr w:rsidR="00F87CD6" w:rsidRPr="00F87CD6" w:rsidTr="00264E59">
        <w:trPr>
          <w:gridAfter w:val="1"/>
          <w:wAfter w:w="63" w:type="dxa"/>
        </w:trPr>
        <w:tc>
          <w:tcPr>
            <w:tcW w:w="4405" w:type="dxa"/>
          </w:tcPr>
          <w:p w:rsidR="00F87CD6" w:rsidRPr="00F87CD6" w:rsidRDefault="00F87CD6" w:rsidP="00F87CD6">
            <w:pPr>
              <w:spacing w:after="120"/>
              <w:ind w:left="158"/>
              <w:jc w:val="both"/>
              <w:outlineLvl w:val="0"/>
              <w:rPr>
                <w:rFonts w:ascii="Times New Roman" w:eastAsia="Times New Roman" w:hAnsi="Times New Roman" w:cs="Times New Roman"/>
                <w:caps/>
                <w:lang w:val="en-US"/>
              </w:rPr>
            </w:pPr>
            <w:bookmarkStart w:id="14" w:name="_Ref502842792"/>
            <w:r w:rsidRPr="00F87CD6">
              <w:rPr>
                <w:rFonts w:ascii="Times New Roman" w:eastAsia="Times New Roman" w:hAnsi="Times New Roman" w:cs="Times New Roman"/>
                <w:b/>
                <w:lang w:val="en-US"/>
              </w:rPr>
              <w:lastRenderedPageBreak/>
              <w:t>s. No Warranty</w:t>
            </w:r>
            <w:r w:rsidRPr="00F87CD6">
              <w:rPr>
                <w:rFonts w:ascii="Times New Roman" w:eastAsia="Times New Roman" w:hAnsi="Times New Roman" w:cs="Times New Roman"/>
                <w:lang w:val="en-US"/>
              </w:rPr>
              <w:t xml:space="preserve">.  </w:t>
            </w:r>
            <w:r w:rsidRPr="00F87CD6">
              <w:rPr>
                <w:rFonts w:ascii="Times New Roman" w:eastAsia="Times New Roman" w:hAnsi="Times New Roman" w:cs="Times New Roman"/>
                <w:caps/>
                <w:lang w:val="en-US"/>
              </w:rPr>
              <w:t>THE INVESTIGATIONAL PRODUCT IS EXPERIMENTAL IN NATURE, IS NOT FOR COMMERCIAL USE, AND IS PROVIDED “AS IS” WITHOUT ANY warrantY, REPRESENTATION OR UNDERTAKING WHATSOEVER, EXPRESS OR IMPLIED, INCLUDING WITHOUT LIMITATION ANY warrantY OF MERCHANTABILITY, FITNESS FOR A PARTICULAR PURPOSE, PATENTABILITY, OR NON-INFRINGEMENT.  ULTRAGENYX MAKES NO REPRESENTATION OR warrantY REGARDING THE SAFETY OR EFFICACY OF THE INVESTIGATIONAL PRODUCT.</w:t>
            </w:r>
            <w:bookmarkEnd w:id="14"/>
          </w:p>
          <w:p w:rsidR="00F87CD6" w:rsidRPr="00F87CD6" w:rsidRDefault="00F87CD6" w:rsidP="00F87CD6">
            <w:pPr>
              <w:spacing w:after="120"/>
              <w:ind w:left="68"/>
              <w:jc w:val="both"/>
              <w:outlineLvl w:val="0"/>
              <w:rPr>
                <w:rFonts w:ascii="Times New Roman" w:eastAsia="Times New Roman" w:hAnsi="Times New Roman" w:cs="Times New Roman"/>
                <w:bCs/>
                <w:lang w:val="en-US"/>
              </w:rPr>
            </w:pPr>
            <w:r w:rsidRPr="00F87CD6">
              <w:rPr>
                <w:rFonts w:ascii="Times New Roman" w:eastAsia="Times New Roman" w:hAnsi="Times New Roman" w:cs="Times New Roman"/>
                <w:bCs/>
                <w:lang w:val="en-US"/>
              </w:rPr>
              <w:t>INSTITUTION AND PHYSICIAN REPRESENT AND WARRANT THEY INFORMED THE PATIENT OF THE SCOPE OF THE PROTOCOL AND THE EXPERIMENTAL NATURE OF THE INVESTIGATIONAL PRODUCT AND THE PATIENT IS AWARE OF SUCH SCOPE AND NATURE</w:t>
            </w:r>
            <w:r w:rsidRPr="00F87CD6">
              <w:rPr>
                <w:rFonts w:ascii="Times New Roman" w:eastAsia="Times New Roman" w:hAnsi="Times New Roman" w:cs="Times New Roman"/>
                <w:bCs/>
                <w:caps/>
                <w:lang w:val="en-US"/>
              </w:rPr>
              <w:t>.</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spacing w:after="120"/>
              <w:jc w:val="both"/>
              <w:outlineLvl w:val="0"/>
              <w:rPr>
                <w:rFonts w:ascii="Times New Roman" w:eastAsia="Times New Roman" w:hAnsi="Times New Roman" w:cs="Times New Roman"/>
              </w:rPr>
            </w:pPr>
            <w:proofErr w:type="spellStart"/>
            <w:r w:rsidRPr="00F87CD6">
              <w:rPr>
                <w:rFonts w:ascii="Times New Roman" w:eastAsia="Times New Roman" w:hAnsi="Times New Roman" w:cs="Times New Roman"/>
                <w:b/>
                <w:bCs/>
              </w:rPr>
              <w:t>s.</w:t>
            </w:r>
            <w:r w:rsidRPr="00F87CD6">
              <w:rPr>
                <w:rFonts w:ascii="Times New Roman" w:eastAsia="Times New Roman" w:hAnsi="Times New Roman" w:cs="Times New Roman"/>
                <w:b/>
              </w:rPr>
              <w:t>No</w:t>
            </w:r>
            <w:proofErr w:type="spellEnd"/>
            <w:r w:rsidRPr="00F87CD6">
              <w:rPr>
                <w:rFonts w:ascii="Times New Roman" w:eastAsia="Times New Roman" w:hAnsi="Times New Roman" w:cs="Times New Roman"/>
                <w:b/>
              </w:rPr>
              <w:t xml:space="preserve"> hay garantía.</w:t>
            </w:r>
            <w:r w:rsidRPr="00F87CD6">
              <w:rPr>
                <w:rFonts w:ascii="Times New Roman" w:eastAsia="Times New Roman" w:hAnsi="Times New Roman" w:cs="Times New Roman"/>
              </w:rPr>
              <w:t xml:space="preserve"> EL PRODUCTO EN INVESTIGACIÓN ES DE NATURALEZA EXPERIMENTAL, NO ES PARA USO COMERCIAL Y SE SUMINISTRA "TAL CUAL" SIN NINGUNA GARANTÍA, REPRESENTACIÓN O COMPROMISO, EXPRESO O IMPLÍCITO, INCLUYENDO, SIN LIMITACIÓN, CUALQUIER GARANTÍA DE COMERCIABILIDAD, IDONEIDAD PARA UN </w:t>
            </w:r>
            <w:r w:rsidRPr="00F87CD6">
              <w:rPr>
                <w:rFonts w:ascii="Times New Roman" w:eastAsia="Times New Roman" w:hAnsi="Times New Roman" w:cs="Times New Roman"/>
                <w:bCs/>
              </w:rPr>
              <w:t>PROPÓSITO</w:t>
            </w:r>
            <w:r w:rsidRPr="00F87CD6">
              <w:rPr>
                <w:rFonts w:ascii="Times New Roman" w:eastAsia="Times New Roman" w:hAnsi="Times New Roman" w:cs="Times New Roman"/>
              </w:rPr>
              <w:t xml:space="preserve"> PARTICULAR, PATENTABILIDAD O NO INFRACCIÓN.  ULTRAGENYX NO OFRECE NINGUNA REPRESENTACIÓN O GARANTÍA RESPECTO A LA SEGURIDAD O EFICACIA DEL PRODUCTO EN INVESTIGACIÓN.</w:t>
            </w:r>
          </w:p>
          <w:p w:rsidR="00F87CD6" w:rsidRPr="00F87CD6" w:rsidRDefault="00F87CD6" w:rsidP="00F87CD6">
            <w:pPr>
              <w:spacing w:after="120"/>
              <w:ind w:left="11"/>
              <w:jc w:val="both"/>
              <w:outlineLvl w:val="0"/>
              <w:rPr>
                <w:rFonts w:ascii="Times New Roman" w:eastAsia="Times New Roman" w:hAnsi="Times New Roman" w:cs="Times New Roman"/>
              </w:rPr>
            </w:pPr>
          </w:p>
          <w:p w:rsidR="00F87CD6" w:rsidRPr="00F87CD6" w:rsidRDefault="00F87CD6" w:rsidP="00F87CD6">
            <w:pPr>
              <w:spacing w:after="120"/>
              <w:ind w:left="11"/>
              <w:jc w:val="both"/>
              <w:outlineLvl w:val="0"/>
              <w:rPr>
                <w:rFonts w:ascii="Times New Roman" w:eastAsia="Times New Roman" w:hAnsi="Times New Roman" w:cs="Times New Roman"/>
              </w:rPr>
            </w:pPr>
          </w:p>
          <w:p w:rsidR="00F87CD6" w:rsidRPr="00F87CD6" w:rsidRDefault="00F87CD6" w:rsidP="00F87CD6">
            <w:pPr>
              <w:spacing w:after="120"/>
              <w:ind w:left="11"/>
              <w:jc w:val="both"/>
              <w:outlineLvl w:val="0"/>
              <w:rPr>
                <w:rFonts w:ascii="Times New Roman" w:eastAsia="Times New Roman" w:hAnsi="Times New Roman" w:cs="Times New Roman"/>
              </w:rPr>
            </w:pPr>
            <w:r w:rsidRPr="00F87CD6">
              <w:rPr>
                <w:rFonts w:ascii="Times New Roman" w:eastAsia="Times New Roman" w:hAnsi="Times New Roman" w:cs="Times New Roman"/>
              </w:rPr>
              <w:t>LA INSTITUTION Y EL MEDICO DECLARAN Y GARANTIZAN QUE DE LOS ALCANCES DEL PROTOCOLO Y DE LA NATURALEZA DEL PRODUCTO EN INVESTIGACION TIENE PLENO CONOCIMIENTO EL PACIENTE, POR ASÍ HABERSELO HECHO DEL CONOCIMIENTO EL MEDICO Y LA INSTITUCION.</w:t>
            </w:r>
          </w:p>
          <w:p w:rsidR="00F87CD6" w:rsidRPr="00F87CD6" w:rsidRDefault="00F87CD6" w:rsidP="00F87CD6">
            <w:pPr>
              <w:spacing w:after="120"/>
              <w:ind w:left="576" w:hanging="576"/>
              <w:jc w:val="both"/>
              <w:outlineLvl w:val="0"/>
              <w:rPr>
                <w:rFonts w:ascii="Times New Roman" w:eastAsia="Times New Roman" w:hAnsi="Times New Roman" w:cs="Times New Roman"/>
              </w:rPr>
            </w:pPr>
          </w:p>
        </w:tc>
      </w:tr>
      <w:tr w:rsidR="00F87CD6" w:rsidRPr="00F87CD6" w:rsidTr="00264E59">
        <w:trPr>
          <w:gridAfter w:val="1"/>
          <w:wAfter w:w="63" w:type="dxa"/>
        </w:trPr>
        <w:tc>
          <w:tcPr>
            <w:tcW w:w="4405" w:type="dxa"/>
          </w:tcPr>
          <w:p w:rsidR="00F87CD6" w:rsidRPr="00F87CD6" w:rsidRDefault="00F87CD6" w:rsidP="00F87CD6">
            <w:pPr>
              <w:ind w:left="720"/>
              <w:jc w:val="both"/>
              <w:outlineLvl w:val="0"/>
              <w:rPr>
                <w:rFonts w:ascii="Times New Roman" w:eastAsia="Times New Roman" w:hAnsi="Times New Roman" w:cs="Times New Roman"/>
                <w:lang w:val="en-US"/>
              </w:rPr>
            </w:pPr>
            <w:bookmarkStart w:id="15" w:name="_Ref502842800"/>
            <w:r w:rsidRPr="00F87CD6">
              <w:rPr>
                <w:rFonts w:ascii="Times New Roman" w:eastAsia="Times New Roman" w:hAnsi="Times New Roman" w:cs="Times New Roman"/>
                <w:b/>
                <w:lang w:val="en-US"/>
              </w:rPr>
              <w:t>t. Term and Termination.</w:t>
            </w:r>
            <w:bookmarkEnd w:id="15"/>
          </w:p>
          <w:p w:rsidR="00F87CD6" w:rsidRPr="00F87CD6" w:rsidRDefault="00F87CD6" w:rsidP="00F87CD6">
            <w:pPr>
              <w:rPr>
                <w:rFonts w:ascii="Times New Roman" w:hAnsi="Times New Roman" w:cs="Times New Roman"/>
              </w:rPr>
            </w:pPr>
          </w:p>
        </w:tc>
        <w:tc>
          <w:tcPr>
            <w:tcW w:w="5130" w:type="dxa"/>
          </w:tcPr>
          <w:p w:rsidR="00F87CD6" w:rsidRPr="00F87CD6" w:rsidRDefault="00F87CD6" w:rsidP="00F87CD6">
            <w:pPr>
              <w:rPr>
                <w:rFonts w:ascii="Times New Roman" w:hAnsi="Times New Roman" w:cs="Times New Roman"/>
                <w:b/>
              </w:rPr>
            </w:pPr>
            <w:r w:rsidRPr="00F87CD6">
              <w:rPr>
                <w:rFonts w:ascii="Times New Roman" w:hAnsi="Times New Roman" w:cs="Times New Roman"/>
                <w:b/>
              </w:rPr>
              <w:t>t.</w:t>
            </w:r>
            <w:r w:rsidRPr="00F87CD6">
              <w:rPr>
                <w:rFonts w:ascii="Times New Roman" w:hAnsi="Times New Roman" w:cs="Times New Roman"/>
                <w:b/>
              </w:rPr>
              <w:tab/>
              <w:t>Plazo y terminación.</w:t>
            </w:r>
          </w:p>
        </w:tc>
      </w:tr>
      <w:tr w:rsidR="00F87CD6" w:rsidRPr="00F87CD6" w:rsidTr="00264E59">
        <w:trPr>
          <w:gridAfter w:val="1"/>
          <w:wAfter w:w="63" w:type="dxa"/>
        </w:trPr>
        <w:tc>
          <w:tcPr>
            <w:tcW w:w="4405" w:type="dxa"/>
          </w:tcPr>
          <w:p w:rsidR="00F87CD6" w:rsidRPr="00F87CD6" w:rsidRDefault="00F87CD6" w:rsidP="00F87CD6">
            <w:pPr>
              <w:ind w:left="878"/>
              <w:jc w:val="both"/>
              <w:outlineLvl w:val="0"/>
              <w:rPr>
                <w:rFonts w:ascii="Times New Roman" w:eastAsia="Times New Roman" w:hAnsi="Times New Roman" w:cs="Times New Roman"/>
                <w:lang w:val="en-US"/>
              </w:rPr>
            </w:pPr>
            <w:proofErr w:type="spellStart"/>
            <w:r w:rsidRPr="00F87CD6">
              <w:rPr>
                <w:rFonts w:ascii="Times New Roman" w:eastAsia="Times New Roman" w:hAnsi="Times New Roman" w:cs="Times New Roman"/>
                <w:bCs/>
                <w:lang w:val="en-US"/>
              </w:rPr>
              <w:t>i</w:t>
            </w:r>
            <w:proofErr w:type="spellEnd"/>
            <w:r w:rsidRPr="00F87CD6">
              <w:rPr>
                <w:rFonts w:ascii="Times New Roman" w:eastAsia="Times New Roman" w:hAnsi="Times New Roman" w:cs="Times New Roman"/>
                <w:bCs/>
                <w:lang w:val="en-US"/>
              </w:rPr>
              <w:t>.</w:t>
            </w:r>
            <w:r w:rsidRPr="00F87CD6">
              <w:rPr>
                <w:rFonts w:ascii="Times New Roman" w:eastAsia="Times New Roman" w:hAnsi="Times New Roman" w:cs="Times New Roman"/>
                <w:b/>
                <w:lang w:val="en-US"/>
              </w:rPr>
              <w:t xml:space="preserve"> Term of the Agreement.</w:t>
            </w:r>
            <w:r w:rsidRPr="00F87CD6">
              <w:rPr>
                <w:rFonts w:ascii="Times New Roman" w:eastAsia="Times New Roman" w:hAnsi="Times New Roman" w:cs="Times New Roman"/>
                <w:lang w:val="en-US"/>
              </w:rPr>
              <w:t xml:space="preserve">  The term of this Agreement will begin on the Agreement Effective Date and will terminate after one (01) one year of treatment, but may be renewed thereafter on an annual basis at </w:t>
            </w:r>
            <w:proofErr w:type="spellStart"/>
            <w:r w:rsidRPr="00F87CD6">
              <w:rPr>
                <w:rFonts w:ascii="Times New Roman" w:eastAsia="Times New Roman" w:hAnsi="Times New Roman" w:cs="Times New Roman"/>
                <w:lang w:val="en-US"/>
              </w:rPr>
              <w:t>Ultragenyx’s</w:t>
            </w:r>
            <w:proofErr w:type="spellEnd"/>
            <w:r w:rsidRPr="00F87CD6">
              <w:rPr>
                <w:rFonts w:ascii="Times New Roman" w:eastAsia="Times New Roman" w:hAnsi="Times New Roman" w:cs="Times New Roman"/>
                <w:lang w:val="en-US"/>
              </w:rPr>
              <w:t xml:space="preserve"> sole discretion based on a risk-benefit analysis to the patient, </w:t>
            </w:r>
            <w:r w:rsidRPr="00F87CD6">
              <w:rPr>
                <w:rFonts w:ascii="Times New Roman" w:eastAsia="Times New Roman" w:hAnsi="Times New Roman" w:cs="Times New Roman"/>
                <w:lang w:val="en-US"/>
              </w:rPr>
              <w:lastRenderedPageBreak/>
              <w:t>unless earlier terminated as set forth below.</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ind w:left="576" w:hanging="576"/>
              <w:jc w:val="both"/>
              <w:outlineLvl w:val="0"/>
              <w:rPr>
                <w:rFonts w:ascii="Times New Roman" w:eastAsia="Times New Roman" w:hAnsi="Times New Roman" w:cs="Times New Roman"/>
              </w:rPr>
            </w:pPr>
            <w:r w:rsidRPr="00F87CD6">
              <w:rPr>
                <w:rFonts w:ascii="Times New Roman" w:eastAsia="Times New Roman" w:hAnsi="Times New Roman" w:cs="Times New Roman"/>
              </w:rPr>
              <w:lastRenderedPageBreak/>
              <w:t>i.</w:t>
            </w:r>
            <w:r w:rsidRPr="00F87CD6">
              <w:rPr>
                <w:rFonts w:ascii="Times New Roman" w:eastAsia="Times New Roman" w:hAnsi="Times New Roman" w:cs="Times New Roman"/>
              </w:rPr>
              <w:tab/>
            </w:r>
            <w:r w:rsidRPr="00F87CD6">
              <w:rPr>
                <w:rFonts w:ascii="Times New Roman" w:eastAsia="Times New Roman" w:hAnsi="Times New Roman" w:cs="Times New Roman"/>
                <w:b/>
              </w:rPr>
              <w:t>Vigencia del Acuerdo.</w:t>
            </w:r>
            <w:r w:rsidRPr="00F87CD6">
              <w:rPr>
                <w:rFonts w:ascii="Times New Roman" w:eastAsia="Times New Roman" w:hAnsi="Times New Roman" w:cs="Times New Roman"/>
              </w:rPr>
              <w:t xml:space="preserve">  El plazo de este Acuerdo comenzará en la Fecha de entrada en vigor del Acuerdo y terminará después de un </w:t>
            </w:r>
            <w:r w:rsidRPr="00F87CD6">
              <w:rPr>
                <w:rFonts w:ascii="Times New Roman" w:eastAsia="Times New Roman" w:hAnsi="Times New Roman" w:cs="Times New Roman"/>
                <w:bCs/>
              </w:rPr>
              <w:t>(01) un año</w:t>
            </w:r>
            <w:r w:rsidRPr="00F87CD6">
              <w:rPr>
                <w:rFonts w:ascii="Times New Roman" w:eastAsia="Times New Roman" w:hAnsi="Times New Roman" w:cs="Times New Roman"/>
              </w:rPr>
              <w:t xml:space="preserve"> de tratamiento, pero podrá ser renovado a partir de entonces sobre una base anual a discreción de ULTRAGENYX sobre la base de un análisis de riesgo-beneficio para el paciente, a menos </w:t>
            </w:r>
            <w:r w:rsidRPr="00F87CD6">
              <w:rPr>
                <w:rFonts w:ascii="Times New Roman" w:eastAsia="Times New Roman" w:hAnsi="Times New Roman" w:cs="Times New Roman"/>
                <w:bCs/>
              </w:rPr>
              <w:t>que</w:t>
            </w:r>
            <w:r w:rsidRPr="00F87CD6">
              <w:rPr>
                <w:rFonts w:ascii="Times New Roman" w:eastAsia="Times New Roman" w:hAnsi="Times New Roman" w:cs="Times New Roman"/>
              </w:rPr>
              <w:t xml:space="preserve"> se termine antes como se establece a continuación.</w:t>
            </w:r>
          </w:p>
        </w:tc>
      </w:tr>
      <w:tr w:rsidR="00F87CD6" w:rsidRPr="00F87CD6" w:rsidTr="00264E59">
        <w:trPr>
          <w:gridAfter w:val="1"/>
          <w:wAfter w:w="63" w:type="dxa"/>
        </w:trPr>
        <w:tc>
          <w:tcPr>
            <w:tcW w:w="4405" w:type="dxa"/>
          </w:tcPr>
          <w:p w:rsidR="00F87CD6" w:rsidRPr="00F87CD6" w:rsidRDefault="00F87CD6" w:rsidP="00F87CD6">
            <w:pPr>
              <w:ind w:left="698"/>
              <w:jc w:val="both"/>
              <w:outlineLvl w:val="0"/>
              <w:rPr>
                <w:rFonts w:ascii="Times New Roman" w:eastAsia="Times New Roman" w:hAnsi="Times New Roman" w:cs="Times New Roman"/>
                <w:lang w:val="en-US"/>
              </w:rPr>
            </w:pPr>
            <w:r w:rsidRPr="00F87CD6">
              <w:rPr>
                <w:rFonts w:ascii="Times New Roman" w:eastAsia="Times New Roman" w:hAnsi="Times New Roman" w:cs="Times New Roman"/>
                <w:bCs/>
                <w:lang w:val="en-US"/>
              </w:rPr>
              <w:t>ii.</w:t>
            </w:r>
            <w:r w:rsidRPr="00F87CD6">
              <w:rPr>
                <w:rFonts w:ascii="Times New Roman" w:eastAsia="Times New Roman" w:hAnsi="Times New Roman" w:cs="Times New Roman"/>
                <w:b/>
                <w:lang w:val="en-US"/>
              </w:rPr>
              <w:t xml:space="preserve"> Treatment Stopped or Not Started.</w:t>
            </w:r>
            <w:r w:rsidRPr="00F87CD6">
              <w:rPr>
                <w:rFonts w:ascii="Times New Roman" w:eastAsia="Times New Roman" w:hAnsi="Times New Roman" w:cs="Times New Roman"/>
                <w:lang w:val="en-US"/>
              </w:rPr>
              <w:t xml:space="preserve">  If the Agreement is executed, but for whatever reason, treatment hereunder is stopped or is not started by the Physician or Institution, the Agreement will expire upon </w:t>
            </w:r>
            <w:proofErr w:type="spellStart"/>
            <w:r w:rsidRPr="00F87CD6">
              <w:rPr>
                <w:rFonts w:ascii="Times New Roman" w:eastAsia="Times New Roman" w:hAnsi="Times New Roman" w:cs="Times New Roman"/>
                <w:lang w:val="en-US"/>
              </w:rPr>
              <w:t>Ultragenyx’s</w:t>
            </w:r>
            <w:proofErr w:type="spellEnd"/>
            <w:r w:rsidRPr="00F87CD6">
              <w:rPr>
                <w:rFonts w:ascii="Times New Roman" w:eastAsia="Times New Roman" w:hAnsi="Times New Roman" w:cs="Times New Roman"/>
                <w:lang w:val="en-US"/>
              </w:rPr>
              <w:t xml:space="preserve"> receipt of notice (email sufficing) from the Physician or Institution that treatment has been stopped or will not start.</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ind w:left="576" w:hanging="576"/>
              <w:jc w:val="both"/>
              <w:outlineLvl w:val="0"/>
              <w:rPr>
                <w:rFonts w:ascii="Times New Roman" w:eastAsia="Times New Roman" w:hAnsi="Times New Roman" w:cs="Times New Roman"/>
              </w:rPr>
            </w:pPr>
            <w:proofErr w:type="spellStart"/>
            <w:r w:rsidRPr="00F87CD6">
              <w:rPr>
                <w:rFonts w:ascii="Times New Roman" w:eastAsia="Times New Roman" w:hAnsi="Times New Roman" w:cs="Times New Roman"/>
              </w:rPr>
              <w:t>ii</w:t>
            </w:r>
            <w:proofErr w:type="spellEnd"/>
            <w:r w:rsidRPr="00F87CD6">
              <w:rPr>
                <w:rFonts w:ascii="Times New Roman" w:eastAsia="Times New Roman" w:hAnsi="Times New Roman" w:cs="Times New Roman"/>
              </w:rPr>
              <w:t>.</w:t>
            </w:r>
            <w:r w:rsidRPr="00F87CD6">
              <w:rPr>
                <w:rFonts w:ascii="Times New Roman" w:eastAsia="Times New Roman" w:hAnsi="Times New Roman" w:cs="Times New Roman"/>
              </w:rPr>
              <w:tab/>
            </w:r>
            <w:r w:rsidRPr="00F87CD6">
              <w:rPr>
                <w:rFonts w:ascii="Times New Roman" w:eastAsia="Times New Roman" w:hAnsi="Times New Roman" w:cs="Times New Roman"/>
                <w:b/>
              </w:rPr>
              <w:t>Interrupción o no inicio del tratamiento</w:t>
            </w:r>
            <w:r w:rsidRPr="00F87CD6">
              <w:rPr>
                <w:rFonts w:ascii="Times New Roman" w:eastAsia="Times New Roman" w:hAnsi="Times New Roman" w:cs="Times New Roman"/>
              </w:rPr>
              <w:t>.  Si el Acuerdo se ejecuta, pero por cualquier razón, el tratamiento en virtud del mismo se detiene o no se inicia por el MÉDICO o la INSTITUCIÓN, el Acuerdo expirará cuando ULTRAGENYX reciba la notificación (basta con un correo electrónico) del MÉDICO o LA INSTITUCIÓN de que el tratamiento se ha detenido o no se iniciará.</w:t>
            </w:r>
          </w:p>
        </w:tc>
      </w:tr>
      <w:tr w:rsidR="00F87CD6" w:rsidRPr="00F87CD6" w:rsidTr="00264E59">
        <w:trPr>
          <w:gridAfter w:val="1"/>
          <w:wAfter w:w="63" w:type="dxa"/>
        </w:trPr>
        <w:tc>
          <w:tcPr>
            <w:tcW w:w="4405" w:type="dxa"/>
          </w:tcPr>
          <w:p w:rsidR="00F87CD6" w:rsidRPr="00F87CD6" w:rsidRDefault="00F87CD6" w:rsidP="00F87CD6">
            <w:pPr>
              <w:ind w:left="698" w:hanging="202"/>
              <w:jc w:val="both"/>
              <w:outlineLvl w:val="0"/>
              <w:rPr>
                <w:rFonts w:ascii="Times New Roman" w:eastAsia="Times New Roman" w:hAnsi="Times New Roman" w:cs="Times New Roman"/>
                <w:lang w:val="en-US"/>
              </w:rPr>
            </w:pPr>
            <w:r w:rsidRPr="00F87CD6">
              <w:rPr>
                <w:rFonts w:ascii="Times New Roman" w:eastAsia="Times New Roman" w:hAnsi="Times New Roman" w:cs="Times New Roman"/>
                <w:bCs/>
                <w:lang w:val="en-US"/>
              </w:rPr>
              <w:t>iii.</w:t>
            </w:r>
            <w:r w:rsidRPr="00F87CD6">
              <w:rPr>
                <w:rFonts w:ascii="Times New Roman" w:eastAsia="Times New Roman" w:hAnsi="Times New Roman" w:cs="Times New Roman"/>
                <w:b/>
                <w:lang w:val="en-US"/>
              </w:rPr>
              <w:t xml:space="preserve"> Regulatory Approval</w:t>
            </w:r>
            <w:r w:rsidRPr="00F87CD6">
              <w:rPr>
                <w:rFonts w:ascii="Times New Roman" w:eastAsia="Times New Roman" w:hAnsi="Times New Roman" w:cs="Times New Roman"/>
                <w:lang w:val="en-US"/>
              </w:rPr>
              <w:t xml:space="preserve">.  This Agreement will terminate after approval of the Investigational Product by COFEPRIS; for the use described in the Protocol provided, however, that such termination will not occur until the patient has been transitioned to commercially available product through the patient’s insurance or an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patient assistance program.</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ind w:left="576" w:hanging="576"/>
              <w:jc w:val="both"/>
              <w:outlineLvl w:val="0"/>
              <w:rPr>
                <w:rFonts w:ascii="Times New Roman" w:eastAsia="Times New Roman" w:hAnsi="Times New Roman" w:cs="Times New Roman"/>
              </w:rPr>
            </w:pPr>
            <w:proofErr w:type="spellStart"/>
            <w:r w:rsidRPr="00F87CD6">
              <w:rPr>
                <w:rFonts w:ascii="Times New Roman" w:eastAsia="Times New Roman" w:hAnsi="Times New Roman" w:cs="Times New Roman"/>
              </w:rPr>
              <w:t>iii</w:t>
            </w:r>
            <w:proofErr w:type="spellEnd"/>
            <w:r w:rsidRPr="00F87CD6">
              <w:rPr>
                <w:rFonts w:ascii="Times New Roman" w:eastAsia="Times New Roman" w:hAnsi="Times New Roman" w:cs="Times New Roman"/>
              </w:rPr>
              <w:t>.</w:t>
            </w:r>
            <w:r w:rsidRPr="00F87CD6">
              <w:rPr>
                <w:rFonts w:ascii="Times New Roman" w:eastAsia="Times New Roman" w:hAnsi="Times New Roman" w:cs="Times New Roman"/>
              </w:rPr>
              <w:tab/>
            </w:r>
            <w:r w:rsidRPr="00F87CD6">
              <w:rPr>
                <w:rFonts w:ascii="Times New Roman" w:eastAsia="Times New Roman" w:hAnsi="Times New Roman" w:cs="Times New Roman"/>
                <w:b/>
              </w:rPr>
              <w:t>Aprobación reglamentaria.</w:t>
            </w:r>
            <w:r w:rsidRPr="00F87CD6">
              <w:rPr>
                <w:rFonts w:ascii="Times New Roman" w:eastAsia="Times New Roman" w:hAnsi="Times New Roman" w:cs="Times New Roman"/>
              </w:rPr>
              <w:t xml:space="preserve">  El presente Acuerdo finalizará tras la aprobación del Producto en Investigación por parte de la COFEPRIS; para el uso descrito en el Protocolo, no obstante, </w:t>
            </w:r>
            <w:r w:rsidRPr="00F87CD6">
              <w:rPr>
                <w:rFonts w:ascii="Times New Roman" w:eastAsia="Times New Roman" w:hAnsi="Times New Roman" w:cs="Times New Roman"/>
                <w:bCs/>
              </w:rPr>
              <w:t>dicha</w:t>
            </w:r>
            <w:r w:rsidRPr="00F87CD6">
              <w:rPr>
                <w:rFonts w:ascii="Times New Roman" w:eastAsia="Times New Roman" w:hAnsi="Times New Roman" w:cs="Times New Roman"/>
              </w:rPr>
              <w:t xml:space="preserve"> finalización no se producirá hasta que el paciente </w:t>
            </w:r>
            <w:proofErr w:type="spellStart"/>
            <w:r w:rsidRPr="00F87CD6">
              <w:rPr>
                <w:rFonts w:ascii="Times New Roman" w:eastAsia="Times New Roman" w:hAnsi="Times New Roman" w:cs="Times New Roman"/>
              </w:rPr>
              <w:t>hayapasado</w:t>
            </w:r>
            <w:proofErr w:type="spellEnd"/>
            <w:r w:rsidRPr="00F87CD6">
              <w:rPr>
                <w:rFonts w:ascii="Times New Roman" w:eastAsia="Times New Roman" w:hAnsi="Times New Roman" w:cs="Times New Roman"/>
              </w:rPr>
              <w:t xml:space="preserve"> a utilizar el producto disponible comercialmente a través del seguro del paciente o de un programa de asistencia al paciente de ULTRAGENYX.</w:t>
            </w:r>
          </w:p>
        </w:tc>
      </w:tr>
      <w:tr w:rsidR="00F87CD6" w:rsidRPr="00F87CD6" w:rsidTr="00264E59">
        <w:trPr>
          <w:gridAfter w:val="1"/>
          <w:wAfter w:w="63" w:type="dxa"/>
        </w:trPr>
        <w:tc>
          <w:tcPr>
            <w:tcW w:w="4405" w:type="dxa"/>
          </w:tcPr>
          <w:p w:rsidR="00F87CD6" w:rsidRPr="00F87CD6" w:rsidRDefault="00F87CD6" w:rsidP="00F87CD6">
            <w:pPr>
              <w:ind w:left="608"/>
              <w:jc w:val="both"/>
              <w:outlineLvl w:val="0"/>
              <w:rPr>
                <w:rFonts w:ascii="Times New Roman" w:eastAsia="Times New Roman" w:hAnsi="Times New Roman" w:cs="Times New Roman"/>
                <w:lang w:val="en-US"/>
              </w:rPr>
            </w:pPr>
            <w:proofErr w:type="spellStart"/>
            <w:r w:rsidRPr="00F87CD6">
              <w:rPr>
                <w:rFonts w:ascii="Times New Roman" w:eastAsia="Times New Roman" w:hAnsi="Times New Roman" w:cs="Times New Roman"/>
                <w:bCs/>
                <w:lang w:val="en-US"/>
              </w:rPr>
              <w:t>iv.</w:t>
            </w:r>
            <w:r w:rsidRPr="00F87CD6">
              <w:rPr>
                <w:rFonts w:ascii="Times New Roman" w:eastAsia="Times New Roman" w:hAnsi="Times New Roman" w:cs="Times New Roman"/>
                <w:b/>
                <w:lang w:val="en-US"/>
              </w:rPr>
              <w:t>Termination</w:t>
            </w:r>
            <w:proofErr w:type="spellEnd"/>
            <w:r w:rsidRPr="00F87CD6">
              <w:rPr>
                <w:rFonts w:ascii="Times New Roman" w:eastAsia="Times New Roman" w:hAnsi="Times New Roman" w:cs="Times New Roman"/>
                <w:b/>
                <w:lang w:val="en-US"/>
              </w:rPr>
              <w:t xml:space="preserve"> by </w:t>
            </w:r>
            <w:proofErr w:type="spellStart"/>
            <w:r w:rsidRPr="00F87CD6">
              <w:rPr>
                <w:rFonts w:ascii="Times New Roman" w:eastAsia="Times New Roman" w:hAnsi="Times New Roman" w:cs="Times New Roman"/>
                <w:b/>
                <w:lang w:val="en-US"/>
              </w:rPr>
              <w:t>Ultragenyx</w:t>
            </w:r>
            <w:proofErr w:type="spellEnd"/>
            <w:r w:rsidRPr="00F87CD6">
              <w:rPr>
                <w:rFonts w:ascii="Times New Roman" w:eastAsia="Times New Roman" w:hAnsi="Times New Roman" w:cs="Times New Roman"/>
                <w:lang w:val="en-US"/>
              </w:rPr>
              <w:t xml:space="preserve">.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may immediately terminate the Agreement without prior notice if the Physician does not comply with the provisions of this Agreement or Applicable Laws.  This Agreement may also be terminated by </w:t>
            </w:r>
            <w:proofErr w:type="spellStart"/>
            <w:r w:rsidRPr="00F87CD6">
              <w:rPr>
                <w:rFonts w:ascii="Times New Roman" w:eastAsia="Times New Roman" w:hAnsi="Times New Roman" w:cs="Times New Roman"/>
                <w:lang w:val="en-US"/>
              </w:rPr>
              <w:t>Ultragenyx</w:t>
            </w:r>
            <w:proofErr w:type="spellEnd"/>
            <w:r w:rsidRPr="00F87CD6">
              <w:rPr>
                <w:rFonts w:ascii="Times New Roman" w:eastAsia="Times New Roman" w:hAnsi="Times New Roman" w:cs="Times New Roman"/>
                <w:lang w:val="en-US"/>
              </w:rPr>
              <w:t xml:space="preserve"> at any time in its sole discretion upon thirty (30) days’ prior written notice to Physician.</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ind w:left="576" w:hanging="576"/>
              <w:jc w:val="both"/>
              <w:outlineLvl w:val="0"/>
              <w:rPr>
                <w:rFonts w:ascii="Times New Roman" w:eastAsia="Times New Roman" w:hAnsi="Times New Roman" w:cs="Times New Roman"/>
              </w:rPr>
            </w:pPr>
            <w:proofErr w:type="spellStart"/>
            <w:r w:rsidRPr="00F87CD6">
              <w:rPr>
                <w:rFonts w:ascii="Times New Roman" w:eastAsia="Times New Roman" w:hAnsi="Times New Roman" w:cs="Times New Roman"/>
              </w:rPr>
              <w:t>iv</w:t>
            </w:r>
            <w:proofErr w:type="spellEnd"/>
            <w:r w:rsidRPr="00F87CD6">
              <w:rPr>
                <w:rFonts w:ascii="Times New Roman" w:eastAsia="Times New Roman" w:hAnsi="Times New Roman" w:cs="Times New Roman"/>
              </w:rPr>
              <w:t>.</w:t>
            </w:r>
            <w:r w:rsidRPr="00F87CD6">
              <w:rPr>
                <w:rFonts w:ascii="Times New Roman" w:eastAsia="Times New Roman" w:hAnsi="Times New Roman" w:cs="Times New Roman"/>
              </w:rPr>
              <w:tab/>
            </w:r>
            <w:r w:rsidRPr="00F87CD6">
              <w:rPr>
                <w:rFonts w:ascii="Times New Roman" w:eastAsia="Times New Roman" w:hAnsi="Times New Roman" w:cs="Times New Roman"/>
                <w:b/>
              </w:rPr>
              <w:t>Rescisión</w:t>
            </w:r>
            <w:r w:rsidRPr="00F87CD6">
              <w:rPr>
                <w:rFonts w:ascii="Times New Roman" w:eastAsia="Times New Roman" w:hAnsi="Times New Roman" w:cs="Times New Roman"/>
              </w:rPr>
              <w:t xml:space="preserve"> </w:t>
            </w:r>
            <w:r w:rsidRPr="00F87CD6">
              <w:rPr>
                <w:rFonts w:ascii="Times New Roman" w:eastAsia="Times New Roman" w:hAnsi="Times New Roman" w:cs="Times New Roman"/>
                <w:b/>
                <w:bCs/>
              </w:rPr>
              <w:t xml:space="preserve">por parte de </w:t>
            </w:r>
            <w:proofErr w:type="gramStart"/>
            <w:r w:rsidRPr="00F87CD6">
              <w:rPr>
                <w:rFonts w:ascii="Times New Roman" w:eastAsia="Times New Roman" w:hAnsi="Times New Roman" w:cs="Times New Roman"/>
                <w:b/>
                <w:bCs/>
              </w:rPr>
              <w:t>ULTRAGENYX</w:t>
            </w:r>
            <w:r w:rsidRPr="00F87CD6">
              <w:rPr>
                <w:rFonts w:ascii="Times New Roman" w:eastAsia="Times New Roman" w:hAnsi="Times New Roman" w:cs="Times New Roman"/>
              </w:rPr>
              <w:t xml:space="preserve">  </w:t>
            </w:r>
            <w:proofErr w:type="spellStart"/>
            <w:r w:rsidRPr="00F87CD6">
              <w:rPr>
                <w:rFonts w:ascii="Times New Roman" w:eastAsia="Times New Roman" w:hAnsi="Times New Roman" w:cs="Times New Roman"/>
              </w:rPr>
              <w:t>ULTRAGENYX</w:t>
            </w:r>
            <w:proofErr w:type="spellEnd"/>
            <w:proofErr w:type="gramEnd"/>
            <w:r w:rsidRPr="00F87CD6">
              <w:rPr>
                <w:rFonts w:ascii="Times New Roman" w:eastAsia="Times New Roman" w:hAnsi="Times New Roman" w:cs="Times New Roman"/>
              </w:rPr>
              <w:t xml:space="preserve"> podrá rescindir </w:t>
            </w:r>
            <w:r w:rsidRPr="00F87CD6">
              <w:rPr>
                <w:rFonts w:ascii="Times New Roman" w:eastAsia="Times New Roman" w:hAnsi="Times New Roman" w:cs="Times New Roman"/>
                <w:strike/>
              </w:rPr>
              <w:t xml:space="preserve"> </w:t>
            </w:r>
            <w:r w:rsidRPr="00F87CD6">
              <w:rPr>
                <w:rFonts w:ascii="Times New Roman" w:eastAsia="Times New Roman" w:hAnsi="Times New Roman" w:cs="Times New Roman"/>
              </w:rPr>
              <w:t xml:space="preserve">inmediatamente  el Acuerdo, sin previo aviso si el Médico no cumple con las </w:t>
            </w:r>
            <w:r w:rsidRPr="00F87CD6">
              <w:rPr>
                <w:rFonts w:ascii="Times New Roman" w:eastAsia="Times New Roman" w:hAnsi="Times New Roman" w:cs="Times New Roman"/>
                <w:bCs/>
              </w:rPr>
              <w:t>disposiciones</w:t>
            </w:r>
            <w:r w:rsidRPr="00F87CD6">
              <w:rPr>
                <w:rFonts w:ascii="Times New Roman" w:eastAsia="Times New Roman" w:hAnsi="Times New Roman" w:cs="Times New Roman"/>
              </w:rPr>
              <w:t xml:space="preserve"> de este Acuerdo o con las Leyes Aplicables. Este Acuerdo también podrá ser rescindido por ULTRAGENYX en cualquier momento, a su entera discreción, previa notificación por escrito al </w:t>
            </w:r>
            <w:proofErr w:type="spellStart"/>
            <w:r w:rsidRPr="00F87CD6">
              <w:rPr>
                <w:rFonts w:ascii="Times New Roman" w:eastAsia="Times New Roman" w:hAnsi="Times New Roman" w:cs="Times New Roman"/>
              </w:rPr>
              <w:t>Medico</w:t>
            </w:r>
            <w:proofErr w:type="spellEnd"/>
            <w:r w:rsidRPr="00F87CD6">
              <w:rPr>
                <w:rFonts w:ascii="Times New Roman" w:eastAsia="Times New Roman" w:hAnsi="Times New Roman" w:cs="Times New Roman"/>
              </w:rPr>
              <w:t xml:space="preserve"> con treinta (30) días de antelación.</w:t>
            </w:r>
          </w:p>
        </w:tc>
      </w:tr>
      <w:tr w:rsidR="00F87CD6" w:rsidRPr="00F87CD6" w:rsidTr="00264E59">
        <w:trPr>
          <w:gridAfter w:val="1"/>
          <w:wAfter w:w="63" w:type="dxa"/>
        </w:trPr>
        <w:tc>
          <w:tcPr>
            <w:tcW w:w="4405" w:type="dxa"/>
          </w:tcPr>
          <w:p w:rsidR="00F87CD6" w:rsidRPr="00F87CD6" w:rsidRDefault="00F87CD6" w:rsidP="00F87CD6">
            <w:pPr>
              <w:rPr>
                <w:rFonts w:ascii="Times New Roman" w:hAnsi="Times New Roman" w:cs="Times New Roman"/>
                <w:strike/>
              </w:rPr>
            </w:pPr>
            <w:r w:rsidRPr="00F87CD6">
              <w:t xml:space="preserve">v. </w:t>
            </w:r>
            <w:proofErr w:type="spellStart"/>
            <w:r w:rsidRPr="00F87CD6">
              <w:rPr>
                <w:b/>
                <w:bCs/>
              </w:rPr>
              <w:t>Termination</w:t>
            </w:r>
            <w:proofErr w:type="spellEnd"/>
            <w:r w:rsidRPr="00F87CD6">
              <w:rPr>
                <w:b/>
                <w:bCs/>
              </w:rPr>
              <w:t xml:space="preserve"> </w:t>
            </w:r>
            <w:proofErr w:type="spellStart"/>
            <w:r w:rsidRPr="00F87CD6">
              <w:rPr>
                <w:b/>
                <w:bCs/>
              </w:rPr>
              <w:t>by</w:t>
            </w:r>
            <w:proofErr w:type="spellEnd"/>
            <w:r w:rsidRPr="00F87CD6">
              <w:rPr>
                <w:b/>
                <w:bCs/>
              </w:rPr>
              <w:t xml:space="preserve"> </w:t>
            </w:r>
            <w:proofErr w:type="spellStart"/>
            <w:r w:rsidRPr="00F87CD6">
              <w:rPr>
                <w:b/>
                <w:bCs/>
              </w:rPr>
              <w:t>Physician</w:t>
            </w:r>
            <w:proofErr w:type="spellEnd"/>
            <w:r w:rsidRPr="00F87CD6">
              <w:rPr>
                <w:b/>
                <w:bCs/>
              </w:rPr>
              <w:t xml:space="preserve"> </w:t>
            </w:r>
            <w:proofErr w:type="spellStart"/>
            <w:r w:rsidRPr="00F87CD6">
              <w:rPr>
                <w:b/>
                <w:bCs/>
              </w:rPr>
              <w:t>or</w:t>
            </w:r>
            <w:proofErr w:type="spellEnd"/>
            <w:r w:rsidRPr="00F87CD6">
              <w:rPr>
                <w:b/>
                <w:bCs/>
              </w:rPr>
              <w:t xml:space="preserve"> </w:t>
            </w:r>
            <w:proofErr w:type="spellStart"/>
            <w:r w:rsidRPr="00F87CD6">
              <w:rPr>
                <w:b/>
                <w:bCs/>
              </w:rPr>
              <w:t>Institution</w:t>
            </w:r>
            <w:proofErr w:type="spellEnd"/>
            <w:r w:rsidRPr="00F87CD6">
              <w:rPr>
                <w:b/>
                <w:bCs/>
              </w:rPr>
              <w:t>.</w:t>
            </w:r>
            <w:r w:rsidRPr="00F87CD6">
              <w:t xml:space="preserve">  </w:t>
            </w:r>
            <w:proofErr w:type="spellStart"/>
            <w:r w:rsidRPr="00F87CD6">
              <w:t>Physician</w:t>
            </w:r>
            <w:proofErr w:type="spellEnd"/>
            <w:r w:rsidRPr="00F87CD6">
              <w:t xml:space="preserve"> </w:t>
            </w:r>
            <w:proofErr w:type="spellStart"/>
            <w:r w:rsidRPr="00F87CD6">
              <w:t>or</w:t>
            </w:r>
            <w:proofErr w:type="spellEnd"/>
            <w:r w:rsidRPr="00F87CD6">
              <w:t xml:space="preserve"> </w:t>
            </w:r>
            <w:proofErr w:type="spellStart"/>
            <w:r w:rsidRPr="00F87CD6">
              <w:t>Institution</w:t>
            </w:r>
            <w:proofErr w:type="spellEnd"/>
            <w:r w:rsidRPr="00F87CD6">
              <w:t xml:space="preserve"> </w:t>
            </w:r>
            <w:proofErr w:type="spellStart"/>
            <w:r w:rsidRPr="00F87CD6">
              <w:t>may</w:t>
            </w:r>
            <w:proofErr w:type="spellEnd"/>
            <w:r w:rsidRPr="00F87CD6">
              <w:t xml:space="preserve"> </w:t>
            </w:r>
            <w:proofErr w:type="spellStart"/>
            <w:r w:rsidRPr="00F87CD6">
              <w:t>terminate</w:t>
            </w:r>
            <w:proofErr w:type="spellEnd"/>
            <w:r w:rsidRPr="00F87CD6">
              <w:t xml:space="preserve"> </w:t>
            </w:r>
            <w:proofErr w:type="spellStart"/>
            <w:r w:rsidRPr="00F87CD6">
              <w:t>this</w:t>
            </w:r>
            <w:proofErr w:type="spellEnd"/>
            <w:r w:rsidRPr="00F87CD6">
              <w:t xml:space="preserve"> </w:t>
            </w:r>
            <w:proofErr w:type="spellStart"/>
            <w:r w:rsidRPr="00F87CD6">
              <w:t>Agreement</w:t>
            </w:r>
            <w:proofErr w:type="spellEnd"/>
            <w:r w:rsidRPr="00F87CD6">
              <w:t xml:space="preserve"> </w:t>
            </w:r>
            <w:proofErr w:type="spellStart"/>
            <w:r w:rsidRPr="00F87CD6">
              <w:t>upon</w:t>
            </w:r>
            <w:proofErr w:type="spellEnd"/>
            <w:r w:rsidRPr="00F87CD6">
              <w:t xml:space="preserve"> </w:t>
            </w:r>
            <w:proofErr w:type="spellStart"/>
            <w:r w:rsidRPr="00F87CD6">
              <w:t>sixty</w:t>
            </w:r>
            <w:proofErr w:type="spellEnd"/>
            <w:r w:rsidRPr="00F87CD6">
              <w:t xml:space="preserve"> (60) </w:t>
            </w:r>
            <w:proofErr w:type="spellStart"/>
            <w:r w:rsidRPr="00F87CD6">
              <w:t>days</w:t>
            </w:r>
            <w:proofErr w:type="spellEnd"/>
            <w:r w:rsidRPr="00F87CD6">
              <w:t xml:space="preserve">’ prior </w:t>
            </w:r>
            <w:proofErr w:type="spellStart"/>
            <w:r w:rsidRPr="00F87CD6">
              <w:t>written</w:t>
            </w:r>
            <w:proofErr w:type="spellEnd"/>
            <w:r w:rsidRPr="00F87CD6">
              <w:t xml:space="preserve"> </w:t>
            </w:r>
            <w:proofErr w:type="spellStart"/>
            <w:r w:rsidRPr="00F87CD6">
              <w:t>notice</w:t>
            </w:r>
            <w:proofErr w:type="spellEnd"/>
            <w:r w:rsidRPr="00F87CD6">
              <w:t xml:space="preserve"> </w:t>
            </w:r>
            <w:proofErr w:type="spellStart"/>
            <w:r w:rsidRPr="00F87CD6">
              <w:t>to</w:t>
            </w:r>
            <w:proofErr w:type="spellEnd"/>
            <w:r w:rsidRPr="00F87CD6">
              <w:t xml:space="preserve"> </w:t>
            </w:r>
            <w:proofErr w:type="spellStart"/>
            <w:r w:rsidRPr="00F87CD6">
              <w:t>Ultragenyx</w:t>
            </w:r>
            <w:proofErr w:type="spellEnd"/>
          </w:p>
        </w:tc>
        <w:tc>
          <w:tcPr>
            <w:tcW w:w="5130" w:type="dxa"/>
          </w:tcPr>
          <w:p w:rsidR="00F87CD6" w:rsidRPr="00F87CD6" w:rsidRDefault="00F87CD6" w:rsidP="00F87CD6">
            <w:pPr>
              <w:ind w:left="576" w:hanging="576"/>
              <w:jc w:val="both"/>
              <w:outlineLvl w:val="0"/>
              <w:rPr>
                <w:rFonts w:ascii="Times New Roman" w:eastAsia="Times New Roman" w:hAnsi="Times New Roman" w:cs="Times New Roman"/>
                <w:strike/>
              </w:rPr>
            </w:pPr>
            <w:r w:rsidRPr="00F87CD6">
              <w:rPr>
                <w:rFonts w:ascii="Times New Roman" w:eastAsia="Times New Roman" w:hAnsi="Times New Roman" w:cs="Times New Roman"/>
                <w:strike/>
              </w:rPr>
              <w:t xml:space="preserve"> </w:t>
            </w:r>
            <w:r w:rsidRPr="00F87CD6">
              <w:rPr>
                <w:rFonts w:ascii="Times New Roman" w:eastAsia="Times New Roman" w:hAnsi="Times New Roman" w:cs="Times New Roman"/>
              </w:rPr>
              <w:t>v</w:t>
            </w:r>
            <w:r w:rsidRPr="00F87CD6">
              <w:rPr>
                <w:rFonts w:ascii="Times New Roman" w:eastAsia="Times New Roman" w:hAnsi="Times New Roman" w:cs="Times New Roman"/>
                <w:b/>
                <w:bCs/>
              </w:rPr>
              <w:t>.    Rescisión por parte de EL MEDICO o de LA INSTITUCION</w:t>
            </w:r>
            <w:r w:rsidRPr="00F87CD6">
              <w:rPr>
                <w:rFonts w:ascii="Times New Roman" w:eastAsia="Times New Roman" w:hAnsi="Times New Roman" w:cs="Times New Roman"/>
              </w:rPr>
              <w:t>. EL MEDICO o LA INSTITUCION podrán rescindir el presente Acuerdo previa notificación por escrito a ULTRAGENYX con sesenta (60) días de antelación.</w:t>
            </w:r>
          </w:p>
        </w:tc>
      </w:tr>
      <w:tr w:rsidR="00F87CD6" w:rsidRPr="00F87CD6" w:rsidTr="00264E59">
        <w:trPr>
          <w:gridAfter w:val="1"/>
          <w:wAfter w:w="63" w:type="dxa"/>
        </w:trPr>
        <w:tc>
          <w:tcPr>
            <w:tcW w:w="4405" w:type="dxa"/>
          </w:tcPr>
          <w:p w:rsidR="00F87CD6" w:rsidRPr="00F87CD6" w:rsidRDefault="00F87CD6" w:rsidP="00F87CD6">
            <w:pPr>
              <w:spacing w:after="120"/>
              <w:ind w:left="608"/>
              <w:jc w:val="both"/>
              <w:outlineLvl w:val="0"/>
              <w:rPr>
                <w:rFonts w:ascii="Times New Roman" w:eastAsia="Times New Roman" w:hAnsi="Times New Roman" w:cs="Times New Roman"/>
                <w:lang w:val="en-US"/>
              </w:rPr>
            </w:pPr>
            <w:bookmarkStart w:id="16" w:name="_Ref502842804"/>
            <w:proofErr w:type="spellStart"/>
            <w:r w:rsidRPr="00F87CD6">
              <w:rPr>
                <w:rFonts w:ascii="Times New Roman" w:eastAsia="Times New Roman" w:hAnsi="Times New Roman" w:cs="Times New Roman"/>
                <w:b/>
                <w:lang w:val="en-US"/>
              </w:rPr>
              <w:t>vi.Effect</w:t>
            </w:r>
            <w:proofErr w:type="spellEnd"/>
            <w:r w:rsidRPr="00F87CD6">
              <w:rPr>
                <w:rFonts w:ascii="Times New Roman" w:eastAsia="Times New Roman" w:hAnsi="Times New Roman" w:cs="Times New Roman"/>
                <w:b/>
                <w:lang w:val="en-US"/>
              </w:rPr>
              <w:t xml:space="preserve"> of the Expiration or Termination of the Agreement.  </w:t>
            </w:r>
            <w:r w:rsidRPr="00F87CD6">
              <w:rPr>
                <w:rFonts w:ascii="Times New Roman" w:eastAsia="Times New Roman" w:hAnsi="Times New Roman" w:cs="Times New Roman"/>
                <w:lang w:val="en-US"/>
              </w:rPr>
              <w:t xml:space="preserve">Upon the expiration or termination of this Agreement, Institution and Physician will: (a) cease use of the Investigational Product and Confidential Information, as soon as practicable, with due regard for the patients’ safety and welfare; (b) return all Confidential Information and any other records, data, materials and information, which are the property of </w:t>
            </w:r>
            <w:proofErr w:type="spellStart"/>
            <w:r w:rsidRPr="00F87CD6">
              <w:rPr>
                <w:rFonts w:ascii="Times New Roman" w:eastAsia="Times New Roman" w:hAnsi="Times New Roman" w:cs="Times New Roman"/>
                <w:lang w:val="en-US"/>
              </w:rPr>
              <w:lastRenderedPageBreak/>
              <w:t>Ultragenyx</w:t>
            </w:r>
            <w:proofErr w:type="spellEnd"/>
            <w:r w:rsidRPr="00F87CD6">
              <w:rPr>
                <w:rFonts w:ascii="Times New Roman" w:eastAsia="Times New Roman" w:hAnsi="Times New Roman" w:cs="Times New Roman"/>
                <w:lang w:val="en-US"/>
              </w:rPr>
              <w:t xml:space="preserve">; and (c) comply with </w:t>
            </w:r>
            <w:r w:rsidRPr="00F87CD6">
              <w:rPr>
                <w:rFonts w:ascii="Times New Roman" w:eastAsia="Times New Roman" w:hAnsi="Times New Roman" w:cs="Times New Roman"/>
                <w:lang w:val="en-US"/>
              </w:rPr>
              <w:fldChar w:fldCharType="begin"/>
            </w:r>
            <w:r w:rsidRPr="00F87CD6">
              <w:rPr>
                <w:rFonts w:ascii="Times New Roman" w:eastAsia="Times New Roman" w:hAnsi="Times New Roman" w:cs="Times New Roman"/>
                <w:lang w:val="en-US"/>
              </w:rPr>
              <w:instrText xml:space="preserve"> REF _Ref506359475 \r \h  \* MERGEFORMAT </w:instrText>
            </w:r>
            <w:r w:rsidRPr="00F87CD6">
              <w:rPr>
                <w:rFonts w:ascii="Times New Roman" w:eastAsia="Times New Roman" w:hAnsi="Times New Roman" w:cs="Times New Roman"/>
                <w:lang w:val="en-US"/>
              </w:rPr>
            </w:r>
            <w:r w:rsidRPr="00F87CD6">
              <w:rPr>
                <w:rFonts w:ascii="Times New Roman" w:eastAsia="Times New Roman" w:hAnsi="Times New Roman" w:cs="Times New Roman"/>
                <w:lang w:val="en-US"/>
              </w:rPr>
              <w:fldChar w:fldCharType="separate"/>
            </w:r>
            <w:proofErr w:type="spellStart"/>
            <w:r w:rsidRPr="00F87CD6">
              <w:rPr>
                <w:rFonts w:ascii="Times New Roman" w:eastAsia="Times New Roman" w:hAnsi="Times New Roman" w:cs="Times New Roman"/>
                <w:lang w:val="en-US"/>
              </w:rPr>
              <w:t>h.vii</w:t>
            </w:r>
            <w:proofErr w:type="spellEnd"/>
            <w:r w:rsidRPr="00F87CD6">
              <w:rPr>
                <w:rFonts w:ascii="Times New Roman" w:eastAsia="Times New Roman" w:hAnsi="Times New Roman" w:cs="Times New Roman"/>
                <w:lang w:val="en-US"/>
              </w:rPr>
              <w:fldChar w:fldCharType="end"/>
            </w:r>
            <w:r w:rsidRPr="00F87CD6">
              <w:rPr>
                <w:rFonts w:ascii="Times New Roman" w:eastAsia="Times New Roman" w:hAnsi="Times New Roman" w:cs="Times New Roman"/>
                <w:lang w:val="en-US"/>
              </w:rPr>
              <w:t xml:space="preserve">.  Institution and Physician will follow </w:t>
            </w:r>
            <w:proofErr w:type="spellStart"/>
            <w:r w:rsidRPr="00F87CD6">
              <w:rPr>
                <w:rFonts w:ascii="Times New Roman" w:eastAsia="Times New Roman" w:hAnsi="Times New Roman" w:cs="Times New Roman"/>
                <w:lang w:val="en-US"/>
              </w:rPr>
              <w:t>Ultragenyx’s</w:t>
            </w:r>
            <w:proofErr w:type="spellEnd"/>
            <w:r w:rsidRPr="00F87CD6">
              <w:rPr>
                <w:rFonts w:ascii="Times New Roman" w:eastAsia="Times New Roman" w:hAnsi="Times New Roman" w:cs="Times New Roman"/>
                <w:lang w:val="en-US"/>
              </w:rPr>
              <w:t xml:space="preserve"> instructions with respect to the return or disposition of any remaining quantities of Investigational Product.  Sections, </w:t>
            </w:r>
            <w:r w:rsidRPr="00F87CD6">
              <w:rPr>
                <w:rFonts w:ascii="Times New Roman" w:eastAsia="Times New Roman" w:hAnsi="Times New Roman" w:cs="Times New Roman"/>
                <w:lang w:val="en-US"/>
              </w:rPr>
              <w:fldChar w:fldCharType="begin"/>
            </w:r>
            <w:r w:rsidRPr="00F87CD6">
              <w:rPr>
                <w:rFonts w:ascii="Times New Roman" w:eastAsia="Times New Roman" w:hAnsi="Times New Roman" w:cs="Times New Roman"/>
                <w:lang w:val="en-US"/>
              </w:rPr>
              <w:instrText xml:space="preserve"> REF _Ref502842714 \r \h  \* MERGEFORMAT </w:instrText>
            </w:r>
            <w:r w:rsidRPr="00F87CD6">
              <w:rPr>
                <w:rFonts w:ascii="Times New Roman" w:eastAsia="Times New Roman" w:hAnsi="Times New Roman" w:cs="Times New Roman"/>
                <w:lang w:val="en-US"/>
              </w:rPr>
            </w:r>
            <w:r w:rsidRPr="00F87CD6">
              <w:rPr>
                <w:rFonts w:ascii="Times New Roman" w:eastAsia="Times New Roman" w:hAnsi="Times New Roman" w:cs="Times New Roman"/>
                <w:lang w:val="en-US"/>
              </w:rPr>
              <w:fldChar w:fldCharType="separate"/>
            </w:r>
            <w:r w:rsidRPr="00F87CD6">
              <w:rPr>
                <w:rFonts w:ascii="Times New Roman" w:eastAsia="Times New Roman" w:hAnsi="Times New Roman" w:cs="Times New Roman"/>
                <w:lang w:val="en-US"/>
              </w:rPr>
              <w:t>c</w:t>
            </w:r>
            <w:r w:rsidRPr="00F87CD6">
              <w:rPr>
                <w:rFonts w:ascii="Times New Roman" w:eastAsia="Times New Roman" w:hAnsi="Times New Roman" w:cs="Times New Roman"/>
                <w:lang w:val="en-US"/>
              </w:rPr>
              <w:fldChar w:fldCharType="end"/>
            </w:r>
            <w:r w:rsidRPr="00F87CD6">
              <w:rPr>
                <w:rFonts w:ascii="Times New Roman" w:eastAsia="Times New Roman" w:hAnsi="Times New Roman" w:cs="Times New Roman"/>
                <w:lang w:val="en-US"/>
              </w:rPr>
              <w:t>-</w:t>
            </w:r>
            <w:r w:rsidRPr="00F87CD6">
              <w:rPr>
                <w:rFonts w:ascii="Times New Roman" w:eastAsia="Times New Roman" w:hAnsi="Times New Roman" w:cs="Times New Roman"/>
                <w:lang w:val="en-US"/>
              </w:rPr>
              <w:fldChar w:fldCharType="begin"/>
            </w:r>
            <w:r w:rsidRPr="00F87CD6">
              <w:rPr>
                <w:rFonts w:ascii="Times New Roman" w:eastAsia="Times New Roman" w:hAnsi="Times New Roman" w:cs="Times New Roman"/>
                <w:lang w:val="en-US"/>
              </w:rPr>
              <w:instrText xml:space="preserve"> REF _Ref503247630 \r \h  \* MERGEFORMAT </w:instrText>
            </w:r>
            <w:r w:rsidRPr="00F87CD6">
              <w:rPr>
                <w:rFonts w:ascii="Times New Roman" w:eastAsia="Times New Roman" w:hAnsi="Times New Roman" w:cs="Times New Roman"/>
                <w:lang w:val="en-US"/>
              </w:rPr>
            </w:r>
            <w:r w:rsidRPr="00F87CD6">
              <w:rPr>
                <w:rFonts w:ascii="Times New Roman" w:eastAsia="Times New Roman" w:hAnsi="Times New Roman" w:cs="Times New Roman"/>
                <w:lang w:val="en-US"/>
              </w:rPr>
              <w:fldChar w:fldCharType="separate"/>
            </w:r>
            <w:r w:rsidRPr="00F87CD6">
              <w:rPr>
                <w:rFonts w:ascii="Times New Roman" w:eastAsia="Times New Roman" w:hAnsi="Times New Roman" w:cs="Times New Roman"/>
                <w:lang w:val="en-US"/>
              </w:rPr>
              <w:t>e</w:t>
            </w:r>
            <w:r w:rsidRPr="00F87CD6">
              <w:rPr>
                <w:rFonts w:ascii="Times New Roman" w:eastAsia="Times New Roman" w:hAnsi="Times New Roman" w:cs="Times New Roman"/>
                <w:lang w:val="en-US"/>
              </w:rPr>
              <w:fldChar w:fldCharType="end"/>
            </w:r>
            <w:r w:rsidRPr="00F87CD6">
              <w:rPr>
                <w:rFonts w:ascii="Times New Roman" w:eastAsia="Times New Roman" w:hAnsi="Times New Roman" w:cs="Times New Roman"/>
                <w:lang w:val="en-US"/>
              </w:rPr>
              <w:t xml:space="preserve">, </w:t>
            </w:r>
            <w:r w:rsidRPr="00F87CD6">
              <w:rPr>
                <w:rFonts w:ascii="Times New Roman" w:eastAsia="Times New Roman" w:hAnsi="Times New Roman" w:cs="Times New Roman"/>
                <w:lang w:val="en-US"/>
              </w:rPr>
              <w:fldChar w:fldCharType="begin"/>
            </w:r>
            <w:r w:rsidRPr="00F87CD6">
              <w:rPr>
                <w:rFonts w:ascii="Times New Roman" w:eastAsia="Times New Roman" w:hAnsi="Times New Roman" w:cs="Times New Roman"/>
                <w:lang w:val="en-US"/>
              </w:rPr>
              <w:instrText xml:space="preserve"> REF _Ref503247683 \r \h  \* MERGEFORMAT </w:instrText>
            </w:r>
            <w:r w:rsidRPr="00F87CD6">
              <w:rPr>
                <w:rFonts w:ascii="Times New Roman" w:eastAsia="Times New Roman" w:hAnsi="Times New Roman" w:cs="Times New Roman"/>
                <w:lang w:val="en-US"/>
              </w:rPr>
            </w:r>
            <w:r w:rsidRPr="00F87CD6">
              <w:rPr>
                <w:rFonts w:ascii="Times New Roman" w:eastAsia="Times New Roman" w:hAnsi="Times New Roman" w:cs="Times New Roman"/>
                <w:lang w:val="en-US"/>
              </w:rPr>
              <w:fldChar w:fldCharType="separate"/>
            </w:r>
            <w:proofErr w:type="spellStart"/>
            <w:r w:rsidRPr="00F87CD6">
              <w:rPr>
                <w:rFonts w:ascii="Times New Roman" w:eastAsia="Times New Roman" w:hAnsi="Times New Roman" w:cs="Times New Roman"/>
                <w:lang w:val="en-US"/>
              </w:rPr>
              <w:t>h.vii</w:t>
            </w:r>
            <w:proofErr w:type="spellEnd"/>
            <w:r w:rsidRPr="00F87CD6">
              <w:rPr>
                <w:rFonts w:ascii="Times New Roman" w:eastAsia="Times New Roman" w:hAnsi="Times New Roman" w:cs="Times New Roman"/>
                <w:lang w:val="en-US"/>
              </w:rPr>
              <w:fldChar w:fldCharType="end"/>
            </w:r>
            <w:r w:rsidRPr="00F87CD6">
              <w:rPr>
                <w:rFonts w:ascii="Times New Roman" w:eastAsia="Times New Roman" w:hAnsi="Times New Roman" w:cs="Times New Roman"/>
                <w:lang w:val="en-US"/>
              </w:rPr>
              <w:t>-</w:t>
            </w:r>
            <w:r w:rsidRPr="00F87CD6">
              <w:rPr>
                <w:rFonts w:ascii="Times New Roman" w:eastAsia="Times New Roman" w:hAnsi="Times New Roman" w:cs="Times New Roman"/>
                <w:lang w:val="en-US"/>
              </w:rPr>
              <w:fldChar w:fldCharType="begin"/>
            </w:r>
            <w:r w:rsidRPr="00F87CD6">
              <w:rPr>
                <w:rFonts w:ascii="Times New Roman" w:eastAsia="Times New Roman" w:hAnsi="Times New Roman" w:cs="Times New Roman"/>
                <w:lang w:val="en-US"/>
              </w:rPr>
              <w:instrText xml:space="preserve"> REF _Ref502842792 \r \h  \* MERGEFORMAT </w:instrText>
            </w:r>
            <w:r w:rsidRPr="00F87CD6">
              <w:rPr>
                <w:rFonts w:ascii="Times New Roman" w:eastAsia="Times New Roman" w:hAnsi="Times New Roman" w:cs="Times New Roman"/>
                <w:lang w:val="en-US"/>
              </w:rPr>
            </w:r>
            <w:r w:rsidRPr="00F87CD6">
              <w:rPr>
                <w:rFonts w:ascii="Times New Roman" w:eastAsia="Times New Roman" w:hAnsi="Times New Roman" w:cs="Times New Roman"/>
                <w:lang w:val="en-US"/>
              </w:rPr>
              <w:fldChar w:fldCharType="separate"/>
            </w:r>
            <w:r w:rsidRPr="00F87CD6">
              <w:rPr>
                <w:rFonts w:ascii="Times New Roman" w:eastAsia="Times New Roman" w:hAnsi="Times New Roman" w:cs="Times New Roman"/>
                <w:lang w:val="en-US"/>
              </w:rPr>
              <w:t>s</w:t>
            </w:r>
            <w:r w:rsidRPr="00F87CD6">
              <w:rPr>
                <w:rFonts w:ascii="Times New Roman" w:eastAsia="Times New Roman" w:hAnsi="Times New Roman" w:cs="Times New Roman"/>
                <w:lang w:val="en-US"/>
              </w:rPr>
              <w:fldChar w:fldCharType="end"/>
            </w:r>
            <w:r w:rsidRPr="00F87CD6">
              <w:rPr>
                <w:rFonts w:ascii="Times New Roman" w:eastAsia="Times New Roman" w:hAnsi="Times New Roman" w:cs="Times New Roman"/>
                <w:lang w:val="en-US"/>
              </w:rPr>
              <w:t xml:space="preserve">, </w:t>
            </w:r>
            <w:r w:rsidRPr="00F87CD6">
              <w:rPr>
                <w:rFonts w:ascii="Times New Roman" w:eastAsia="Times New Roman" w:hAnsi="Times New Roman" w:cs="Times New Roman"/>
                <w:lang w:val="en-US"/>
              </w:rPr>
              <w:fldChar w:fldCharType="begin"/>
            </w:r>
            <w:r w:rsidRPr="00F87CD6">
              <w:rPr>
                <w:rFonts w:ascii="Times New Roman" w:eastAsia="Times New Roman" w:hAnsi="Times New Roman" w:cs="Times New Roman"/>
                <w:lang w:val="en-US"/>
              </w:rPr>
              <w:instrText xml:space="preserve"> REF _Ref502842800 \r \h  \* MERGEFORMAT </w:instrText>
            </w:r>
            <w:r w:rsidRPr="00F87CD6">
              <w:rPr>
                <w:rFonts w:ascii="Times New Roman" w:eastAsia="Times New Roman" w:hAnsi="Times New Roman" w:cs="Times New Roman"/>
                <w:lang w:val="en-US"/>
              </w:rPr>
            </w:r>
            <w:r w:rsidRPr="00F87CD6">
              <w:rPr>
                <w:rFonts w:ascii="Times New Roman" w:eastAsia="Times New Roman" w:hAnsi="Times New Roman" w:cs="Times New Roman"/>
                <w:lang w:val="en-US"/>
              </w:rPr>
              <w:fldChar w:fldCharType="separate"/>
            </w:r>
            <w:r w:rsidRPr="00F87CD6">
              <w:rPr>
                <w:rFonts w:ascii="Times New Roman" w:eastAsia="Times New Roman" w:hAnsi="Times New Roman" w:cs="Times New Roman"/>
                <w:lang w:val="en-US"/>
              </w:rPr>
              <w:t>t</w:t>
            </w:r>
            <w:r w:rsidRPr="00F87CD6">
              <w:rPr>
                <w:rFonts w:ascii="Times New Roman" w:eastAsia="Times New Roman" w:hAnsi="Times New Roman" w:cs="Times New Roman"/>
                <w:lang w:val="en-US"/>
              </w:rPr>
              <w:fldChar w:fldCharType="end"/>
            </w:r>
            <w:r w:rsidRPr="00F87CD6">
              <w:rPr>
                <w:rFonts w:ascii="Times New Roman" w:eastAsia="Times New Roman" w:hAnsi="Times New Roman" w:cs="Times New Roman"/>
                <w:lang w:val="en-US"/>
              </w:rPr>
              <w:t>.</w:t>
            </w:r>
            <w:r w:rsidRPr="00F87CD6">
              <w:rPr>
                <w:rFonts w:ascii="Times New Roman" w:eastAsia="Times New Roman" w:hAnsi="Times New Roman" w:cs="Times New Roman"/>
                <w:lang w:val="en-US"/>
              </w:rPr>
              <w:fldChar w:fldCharType="begin"/>
            </w:r>
            <w:r w:rsidRPr="00F87CD6">
              <w:rPr>
                <w:rFonts w:ascii="Times New Roman" w:eastAsia="Times New Roman" w:hAnsi="Times New Roman" w:cs="Times New Roman"/>
                <w:lang w:val="en-US"/>
              </w:rPr>
              <w:instrText xml:space="preserve"> REF _Ref502842804 \r \h  \* MERGEFORMAT </w:instrText>
            </w:r>
            <w:r w:rsidRPr="00F87CD6">
              <w:rPr>
                <w:rFonts w:ascii="Times New Roman" w:eastAsia="Times New Roman" w:hAnsi="Times New Roman" w:cs="Times New Roman"/>
                <w:lang w:val="en-US"/>
              </w:rPr>
            </w:r>
            <w:r w:rsidRPr="00F87CD6">
              <w:rPr>
                <w:rFonts w:ascii="Times New Roman" w:eastAsia="Times New Roman" w:hAnsi="Times New Roman" w:cs="Times New Roman"/>
                <w:lang w:val="en-US"/>
              </w:rPr>
              <w:fldChar w:fldCharType="separate"/>
            </w:r>
            <w:r w:rsidRPr="00F87CD6">
              <w:rPr>
                <w:rFonts w:ascii="Times New Roman" w:eastAsia="Times New Roman" w:hAnsi="Times New Roman" w:cs="Times New Roman"/>
                <w:lang w:val="en-US"/>
              </w:rPr>
              <w:t>vi</w:t>
            </w:r>
            <w:r w:rsidRPr="00F87CD6">
              <w:rPr>
                <w:rFonts w:ascii="Times New Roman" w:eastAsia="Times New Roman" w:hAnsi="Times New Roman" w:cs="Times New Roman"/>
                <w:lang w:val="en-US"/>
              </w:rPr>
              <w:fldChar w:fldCharType="end"/>
            </w:r>
            <w:r w:rsidRPr="00F87CD6">
              <w:rPr>
                <w:rFonts w:ascii="Times New Roman" w:eastAsia="Times New Roman" w:hAnsi="Times New Roman" w:cs="Times New Roman"/>
                <w:lang w:val="en-US"/>
              </w:rPr>
              <w:t xml:space="preserve">, </w:t>
            </w:r>
            <w:r w:rsidRPr="00F87CD6">
              <w:rPr>
                <w:rFonts w:ascii="Times New Roman" w:eastAsia="Times New Roman" w:hAnsi="Times New Roman" w:cs="Times New Roman"/>
                <w:lang w:val="en-US"/>
              </w:rPr>
              <w:fldChar w:fldCharType="begin"/>
            </w:r>
            <w:r w:rsidRPr="00F87CD6">
              <w:rPr>
                <w:rFonts w:ascii="Times New Roman" w:eastAsia="Times New Roman" w:hAnsi="Times New Roman" w:cs="Times New Roman"/>
                <w:lang w:val="en-US"/>
              </w:rPr>
              <w:instrText xml:space="preserve"> REF _Ref502842855 \r \h  \* MERGEFORMAT </w:instrText>
            </w:r>
            <w:r w:rsidRPr="00F87CD6">
              <w:rPr>
                <w:rFonts w:ascii="Times New Roman" w:eastAsia="Times New Roman" w:hAnsi="Times New Roman" w:cs="Times New Roman"/>
                <w:lang w:val="en-US"/>
              </w:rPr>
            </w:r>
            <w:r w:rsidRPr="00F87CD6">
              <w:rPr>
                <w:rFonts w:ascii="Times New Roman" w:eastAsia="Times New Roman" w:hAnsi="Times New Roman" w:cs="Times New Roman"/>
                <w:lang w:val="en-US"/>
              </w:rPr>
              <w:fldChar w:fldCharType="separate"/>
            </w:r>
            <w:r w:rsidRPr="00F87CD6">
              <w:rPr>
                <w:rFonts w:ascii="Times New Roman" w:eastAsia="Times New Roman" w:hAnsi="Times New Roman" w:cs="Times New Roman"/>
                <w:lang w:val="en-US"/>
              </w:rPr>
              <w:t>u</w:t>
            </w:r>
            <w:r w:rsidRPr="00F87CD6">
              <w:rPr>
                <w:rFonts w:ascii="Times New Roman" w:eastAsia="Times New Roman" w:hAnsi="Times New Roman" w:cs="Times New Roman"/>
                <w:lang w:val="en-US"/>
              </w:rPr>
              <w:fldChar w:fldCharType="end"/>
            </w:r>
            <w:r w:rsidRPr="00F87CD6">
              <w:rPr>
                <w:rFonts w:ascii="Times New Roman" w:eastAsia="Times New Roman" w:hAnsi="Times New Roman" w:cs="Times New Roman"/>
                <w:lang w:val="en-US"/>
              </w:rPr>
              <w:t xml:space="preserve">, </w:t>
            </w:r>
            <w:r w:rsidRPr="00F87CD6">
              <w:rPr>
                <w:rFonts w:ascii="Times New Roman" w:eastAsia="Times New Roman" w:hAnsi="Times New Roman" w:cs="Times New Roman"/>
                <w:lang w:val="en-US"/>
              </w:rPr>
              <w:fldChar w:fldCharType="begin"/>
            </w:r>
            <w:r w:rsidRPr="00F87CD6">
              <w:rPr>
                <w:rFonts w:ascii="Times New Roman" w:eastAsia="Times New Roman" w:hAnsi="Times New Roman" w:cs="Times New Roman"/>
                <w:lang w:val="en-US"/>
              </w:rPr>
              <w:instrText xml:space="preserve"> REF _Ref502842861 \r \h  \* MERGEFORMAT </w:instrText>
            </w:r>
            <w:r w:rsidRPr="00F87CD6">
              <w:rPr>
                <w:rFonts w:ascii="Times New Roman" w:eastAsia="Times New Roman" w:hAnsi="Times New Roman" w:cs="Times New Roman"/>
                <w:lang w:val="en-US"/>
              </w:rPr>
            </w:r>
            <w:r w:rsidRPr="00F87CD6">
              <w:rPr>
                <w:rFonts w:ascii="Times New Roman" w:eastAsia="Times New Roman" w:hAnsi="Times New Roman" w:cs="Times New Roman"/>
                <w:lang w:val="en-US"/>
              </w:rPr>
              <w:fldChar w:fldCharType="separate"/>
            </w:r>
            <w:r w:rsidRPr="00F87CD6">
              <w:rPr>
                <w:rFonts w:ascii="Times New Roman" w:eastAsia="Times New Roman" w:hAnsi="Times New Roman" w:cs="Times New Roman"/>
                <w:lang w:val="en-US"/>
              </w:rPr>
              <w:t>v</w:t>
            </w:r>
            <w:r w:rsidRPr="00F87CD6">
              <w:rPr>
                <w:rFonts w:ascii="Times New Roman" w:eastAsia="Times New Roman" w:hAnsi="Times New Roman" w:cs="Times New Roman"/>
                <w:lang w:val="en-US"/>
              </w:rPr>
              <w:fldChar w:fldCharType="end"/>
            </w:r>
            <w:r w:rsidRPr="00F87CD6">
              <w:rPr>
                <w:rFonts w:ascii="Times New Roman" w:eastAsia="Times New Roman" w:hAnsi="Times New Roman" w:cs="Times New Roman"/>
                <w:lang w:val="en-US"/>
              </w:rPr>
              <w:t xml:space="preserve"> and </w:t>
            </w:r>
            <w:r w:rsidRPr="00F87CD6">
              <w:rPr>
                <w:rFonts w:ascii="Times New Roman" w:eastAsia="Times New Roman" w:hAnsi="Times New Roman" w:cs="Times New Roman"/>
                <w:lang w:val="en-US"/>
              </w:rPr>
              <w:fldChar w:fldCharType="begin"/>
            </w:r>
            <w:r w:rsidRPr="00F87CD6">
              <w:rPr>
                <w:rFonts w:ascii="Times New Roman" w:eastAsia="Times New Roman" w:hAnsi="Times New Roman" w:cs="Times New Roman"/>
                <w:lang w:val="en-US"/>
              </w:rPr>
              <w:instrText xml:space="preserve"> REF _Ref502842912 \r \h  \* MERGEFORMAT </w:instrText>
            </w:r>
            <w:r w:rsidRPr="00F87CD6">
              <w:rPr>
                <w:rFonts w:ascii="Times New Roman" w:eastAsia="Times New Roman" w:hAnsi="Times New Roman" w:cs="Times New Roman"/>
                <w:lang w:val="en-US"/>
              </w:rPr>
            </w:r>
            <w:r w:rsidRPr="00F87CD6">
              <w:rPr>
                <w:rFonts w:ascii="Times New Roman" w:eastAsia="Times New Roman" w:hAnsi="Times New Roman" w:cs="Times New Roman"/>
                <w:lang w:val="en-US"/>
              </w:rPr>
              <w:fldChar w:fldCharType="separate"/>
            </w:r>
            <w:r w:rsidRPr="00F87CD6">
              <w:rPr>
                <w:rFonts w:ascii="Times New Roman" w:eastAsia="Times New Roman" w:hAnsi="Times New Roman" w:cs="Times New Roman"/>
                <w:lang w:val="en-US"/>
              </w:rPr>
              <w:t>w</w:t>
            </w:r>
            <w:r w:rsidRPr="00F87CD6">
              <w:rPr>
                <w:rFonts w:ascii="Times New Roman" w:eastAsia="Times New Roman" w:hAnsi="Times New Roman" w:cs="Times New Roman"/>
                <w:lang w:val="en-US"/>
              </w:rPr>
              <w:fldChar w:fldCharType="end"/>
            </w:r>
            <w:r w:rsidRPr="00F87CD6">
              <w:rPr>
                <w:rFonts w:ascii="Times New Roman" w:eastAsia="Times New Roman" w:hAnsi="Times New Roman" w:cs="Times New Roman"/>
                <w:lang w:val="en-US"/>
              </w:rPr>
              <w:t xml:space="preserve"> will survive expiration or termination</w:t>
            </w:r>
            <w:bookmarkEnd w:id="16"/>
            <w:r w:rsidRPr="00F87CD6">
              <w:rPr>
                <w:rFonts w:ascii="Times New Roman" w:eastAsia="Times New Roman" w:hAnsi="Times New Roman" w:cs="Times New Roman"/>
                <w:lang w:val="en-US"/>
              </w:rPr>
              <w:t>.</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spacing w:after="120"/>
              <w:ind w:left="576" w:hanging="576"/>
              <w:jc w:val="both"/>
              <w:outlineLvl w:val="0"/>
              <w:rPr>
                <w:rFonts w:ascii="Times New Roman" w:eastAsia="Times New Roman" w:hAnsi="Times New Roman" w:cs="Times New Roman"/>
              </w:rPr>
            </w:pPr>
            <w:r w:rsidRPr="00F87CD6">
              <w:rPr>
                <w:rFonts w:ascii="Times New Roman" w:eastAsia="Times New Roman" w:hAnsi="Times New Roman" w:cs="Times New Roman"/>
              </w:rPr>
              <w:lastRenderedPageBreak/>
              <w:t>vi.</w:t>
            </w:r>
            <w:r w:rsidRPr="00F87CD6">
              <w:rPr>
                <w:rFonts w:ascii="Times New Roman" w:eastAsia="Times New Roman" w:hAnsi="Times New Roman" w:cs="Times New Roman"/>
              </w:rPr>
              <w:tab/>
            </w:r>
            <w:r w:rsidRPr="00F87CD6">
              <w:rPr>
                <w:rFonts w:ascii="Times New Roman" w:eastAsia="Times New Roman" w:hAnsi="Times New Roman" w:cs="Times New Roman"/>
                <w:b/>
              </w:rPr>
              <w:t>Efecto de la Expiración o Terminación del Acuerdo.</w:t>
            </w:r>
            <w:r w:rsidRPr="00F87CD6">
              <w:rPr>
                <w:rFonts w:ascii="Times New Roman" w:eastAsia="Times New Roman" w:hAnsi="Times New Roman" w:cs="Times New Roman"/>
              </w:rPr>
              <w:t xml:space="preserve">  A la expiración o terminación de este Acuerdo, LA INSTITUCIÓN y el MÉDICO deberán (a) dejar de usar el Producto en Investigación y la Información Confidencial, tan pronto como sea posible, con la debida consideración de </w:t>
            </w:r>
            <w:r w:rsidRPr="00F87CD6">
              <w:rPr>
                <w:rFonts w:ascii="Times New Roman" w:eastAsia="Times New Roman" w:hAnsi="Times New Roman" w:cs="Times New Roman"/>
                <w:bCs/>
              </w:rPr>
              <w:t xml:space="preserve">la </w:t>
            </w:r>
            <w:r w:rsidRPr="00F87CD6">
              <w:rPr>
                <w:rFonts w:ascii="Times New Roman" w:eastAsia="Times New Roman" w:hAnsi="Times New Roman" w:cs="Times New Roman"/>
              </w:rPr>
              <w:t xml:space="preserve">seguridad y el bienestar del paciente; (b) devolver toda la Información Confidencial y cualquier otro registro, dato, material e información, que sean propiedad de ULTRAGENYX; y (c) cumplir con </w:t>
            </w:r>
            <w:proofErr w:type="spellStart"/>
            <w:r w:rsidRPr="00F87CD6">
              <w:rPr>
                <w:rFonts w:ascii="Times New Roman" w:eastAsia="Times New Roman" w:hAnsi="Times New Roman" w:cs="Times New Roman"/>
              </w:rPr>
              <w:t>h.vii</w:t>
            </w:r>
            <w:proofErr w:type="spellEnd"/>
            <w:r w:rsidRPr="00F87CD6">
              <w:rPr>
                <w:rFonts w:ascii="Times New Roman" w:eastAsia="Times New Roman" w:hAnsi="Times New Roman" w:cs="Times New Roman"/>
              </w:rPr>
              <w:t xml:space="preserve">.  La </w:t>
            </w:r>
            <w:r w:rsidRPr="00F87CD6">
              <w:rPr>
                <w:rFonts w:ascii="Times New Roman" w:eastAsia="Times New Roman" w:hAnsi="Times New Roman" w:cs="Times New Roman"/>
              </w:rPr>
              <w:lastRenderedPageBreak/>
              <w:t xml:space="preserve">Institución y el Médico seguirán las instrucciones de </w:t>
            </w:r>
            <w:proofErr w:type="spellStart"/>
            <w:r w:rsidRPr="00F87CD6">
              <w:rPr>
                <w:rFonts w:ascii="Times New Roman" w:eastAsia="Times New Roman" w:hAnsi="Times New Roman" w:cs="Times New Roman"/>
              </w:rPr>
              <w:t>Ultragenyx</w:t>
            </w:r>
            <w:proofErr w:type="spellEnd"/>
            <w:r w:rsidRPr="00F87CD6">
              <w:rPr>
                <w:rFonts w:ascii="Times New Roman" w:eastAsia="Times New Roman" w:hAnsi="Times New Roman" w:cs="Times New Roman"/>
              </w:rPr>
              <w:t xml:space="preserve"> con respecto a la devolución o disposición de cualquier cantidad restante del Producto en Investigación.  Las secciones, c-e, </w:t>
            </w:r>
            <w:proofErr w:type="spellStart"/>
            <w:r w:rsidRPr="00F87CD6">
              <w:rPr>
                <w:rFonts w:ascii="Times New Roman" w:eastAsia="Times New Roman" w:hAnsi="Times New Roman" w:cs="Times New Roman"/>
              </w:rPr>
              <w:t>h.vii</w:t>
            </w:r>
            <w:proofErr w:type="spellEnd"/>
            <w:r w:rsidRPr="00F87CD6">
              <w:rPr>
                <w:rFonts w:ascii="Times New Roman" w:eastAsia="Times New Roman" w:hAnsi="Times New Roman" w:cs="Times New Roman"/>
              </w:rPr>
              <w:t xml:space="preserve">-s, </w:t>
            </w:r>
            <w:proofErr w:type="spellStart"/>
            <w:r w:rsidRPr="00F87CD6">
              <w:rPr>
                <w:rFonts w:ascii="Times New Roman" w:eastAsia="Times New Roman" w:hAnsi="Times New Roman" w:cs="Times New Roman"/>
              </w:rPr>
              <w:t>t.vi</w:t>
            </w:r>
            <w:proofErr w:type="spellEnd"/>
            <w:r w:rsidRPr="00F87CD6">
              <w:rPr>
                <w:rFonts w:ascii="Times New Roman" w:eastAsia="Times New Roman" w:hAnsi="Times New Roman" w:cs="Times New Roman"/>
              </w:rPr>
              <w:t>, u, v y w sobrevivirán al vencimiento o a la terminación.</w:t>
            </w:r>
          </w:p>
        </w:tc>
      </w:tr>
      <w:tr w:rsidR="00F87CD6" w:rsidRPr="00F87CD6" w:rsidTr="00264E59">
        <w:trPr>
          <w:gridAfter w:val="1"/>
          <w:wAfter w:w="63" w:type="dxa"/>
        </w:trPr>
        <w:tc>
          <w:tcPr>
            <w:tcW w:w="4405" w:type="dxa"/>
          </w:tcPr>
          <w:p w:rsidR="00F87CD6" w:rsidRPr="00F87CD6" w:rsidRDefault="00F87CD6" w:rsidP="00F87CD6">
            <w:pPr>
              <w:spacing w:after="120"/>
              <w:ind w:left="158"/>
              <w:jc w:val="both"/>
              <w:outlineLvl w:val="0"/>
              <w:rPr>
                <w:rFonts w:ascii="Times New Roman" w:eastAsia="Times New Roman" w:hAnsi="Times New Roman" w:cs="Times New Roman"/>
                <w:lang w:val="en-US"/>
              </w:rPr>
            </w:pPr>
            <w:bookmarkStart w:id="17" w:name="_Ref502842855"/>
            <w:proofErr w:type="spellStart"/>
            <w:proofErr w:type="gramStart"/>
            <w:r w:rsidRPr="00F87CD6">
              <w:rPr>
                <w:rFonts w:ascii="Times New Roman" w:eastAsia="Times New Roman" w:hAnsi="Times New Roman" w:cs="Times New Roman"/>
                <w:b/>
                <w:lang w:val="en-US"/>
              </w:rPr>
              <w:lastRenderedPageBreak/>
              <w:t>u.Choice</w:t>
            </w:r>
            <w:proofErr w:type="spellEnd"/>
            <w:proofErr w:type="gramEnd"/>
            <w:r w:rsidRPr="00F87CD6">
              <w:rPr>
                <w:rFonts w:ascii="Times New Roman" w:eastAsia="Times New Roman" w:hAnsi="Times New Roman" w:cs="Times New Roman"/>
                <w:b/>
                <w:lang w:val="en-US"/>
              </w:rPr>
              <w:t xml:space="preserve"> of Law</w:t>
            </w:r>
            <w:r w:rsidRPr="00F87CD6">
              <w:rPr>
                <w:rFonts w:ascii="Times New Roman" w:eastAsia="Times New Roman" w:hAnsi="Times New Roman" w:cs="Times New Roman"/>
                <w:lang w:val="en-US"/>
              </w:rPr>
              <w:t xml:space="preserve">. This Agreement is governed by Mexican law and the jurisdiction of the Federal Court in Ciudad de Mexico. </w:t>
            </w:r>
            <w:bookmarkEnd w:id="17"/>
          </w:p>
          <w:p w:rsidR="00F87CD6" w:rsidRPr="00F87CD6" w:rsidRDefault="00F87CD6" w:rsidP="00F87CD6">
            <w:pPr>
              <w:rPr>
                <w:rFonts w:ascii="Times New Roman" w:hAnsi="Times New Roman" w:cs="Times New Roman"/>
                <w:lang w:val="en-US"/>
              </w:rPr>
            </w:pPr>
            <w:r w:rsidRPr="00F87CD6">
              <w:rPr>
                <w:rFonts w:ascii="Times New Roman" w:hAnsi="Times New Roman" w:cs="Times New Roman"/>
                <w:b/>
                <w:lang w:val="en-US"/>
              </w:rPr>
              <w:t>APPENDIXES</w:t>
            </w:r>
            <w:r w:rsidRPr="00F87CD6">
              <w:rPr>
                <w:rFonts w:ascii="Times New Roman" w:hAnsi="Times New Roman" w:cs="Times New Roman"/>
                <w:lang w:val="en-US"/>
              </w:rPr>
              <w:t>: The following appendixes are part of the Agreement:</w:t>
            </w: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r w:rsidRPr="00F87CD6">
              <w:rPr>
                <w:rFonts w:ascii="Times New Roman" w:hAnsi="Times New Roman" w:cs="Times New Roman"/>
                <w:b/>
                <w:lang w:val="en-US"/>
              </w:rPr>
              <w:t>APPENDIX A:</w:t>
            </w:r>
            <w:r w:rsidRPr="00F87CD6">
              <w:rPr>
                <w:rFonts w:ascii="Times New Roman" w:hAnsi="Times New Roman" w:cs="Times New Roman"/>
                <w:lang w:val="en-US"/>
              </w:rPr>
              <w:t xml:space="preserve"> Protocol (Patient Treatment Plan); </w:t>
            </w: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r w:rsidRPr="00F87CD6">
              <w:rPr>
                <w:rFonts w:ascii="Times New Roman" w:hAnsi="Times New Roman" w:cs="Times New Roman"/>
                <w:b/>
                <w:lang w:val="en-US"/>
              </w:rPr>
              <w:t>APPENDIX B:</w:t>
            </w:r>
            <w:r w:rsidRPr="00F87CD6">
              <w:rPr>
                <w:rFonts w:ascii="Times New Roman" w:hAnsi="Times New Roman" w:cs="Times New Roman"/>
                <w:lang w:val="en-US"/>
              </w:rPr>
              <w:t xml:space="preserve"> Investigator's Brochure (or IPP); </w:t>
            </w: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r w:rsidRPr="00F87CD6">
              <w:rPr>
                <w:rFonts w:ascii="Times New Roman" w:hAnsi="Times New Roman" w:cs="Times New Roman"/>
                <w:b/>
                <w:lang w:val="en-US"/>
              </w:rPr>
              <w:t>APPENDIX C:</w:t>
            </w:r>
            <w:r w:rsidRPr="00F87CD6">
              <w:rPr>
                <w:rFonts w:ascii="Times New Roman" w:hAnsi="Times New Roman" w:cs="Times New Roman"/>
                <w:lang w:val="en-US"/>
              </w:rPr>
              <w:t xml:space="preserve"> Adverse Event Report.</w:t>
            </w: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rPr>
                <w:rFonts w:ascii="Times New Roman" w:hAnsi="Times New Roman" w:cs="Times New Roman"/>
              </w:rPr>
            </w:pPr>
            <w:r w:rsidRPr="00F87CD6">
              <w:rPr>
                <w:rFonts w:ascii="Times New Roman" w:hAnsi="Times New Roman" w:cs="Times New Roman"/>
                <w:b/>
                <w:bCs/>
              </w:rPr>
              <w:t>u.</w:t>
            </w:r>
            <w:r w:rsidRPr="00F87CD6">
              <w:rPr>
                <w:rFonts w:ascii="Times New Roman" w:hAnsi="Times New Roman" w:cs="Times New Roman"/>
              </w:rPr>
              <w:tab/>
            </w:r>
            <w:r w:rsidRPr="00F87CD6">
              <w:rPr>
                <w:rFonts w:ascii="Times New Roman" w:hAnsi="Times New Roman" w:cs="Times New Roman"/>
                <w:b/>
              </w:rPr>
              <w:t>Elección de la ley</w:t>
            </w:r>
            <w:r w:rsidRPr="00F87CD6">
              <w:rPr>
                <w:rFonts w:ascii="Times New Roman" w:hAnsi="Times New Roman" w:cs="Times New Roman"/>
              </w:rPr>
              <w:t>. Este Acuerdo se rige por la jurisdicción de las leyes y Tribunales Federales con sede en la Ciudad de México.</w:t>
            </w:r>
          </w:p>
          <w:p w:rsidR="00F87CD6" w:rsidRPr="00F87CD6" w:rsidRDefault="00F87CD6" w:rsidP="00F87CD6">
            <w:pPr>
              <w:rPr>
                <w:rFonts w:ascii="Times New Roman" w:hAnsi="Times New Roman" w:cs="Times New Roman"/>
                <w:b/>
              </w:rPr>
            </w:pPr>
          </w:p>
          <w:p w:rsidR="00F87CD6" w:rsidRPr="00F87CD6" w:rsidRDefault="00F87CD6" w:rsidP="00F87CD6">
            <w:pPr>
              <w:rPr>
                <w:rFonts w:ascii="Times New Roman" w:hAnsi="Times New Roman" w:cs="Times New Roman"/>
              </w:rPr>
            </w:pPr>
            <w:r w:rsidRPr="00F87CD6">
              <w:rPr>
                <w:rFonts w:ascii="Times New Roman" w:hAnsi="Times New Roman" w:cs="Times New Roman"/>
                <w:b/>
              </w:rPr>
              <w:t>ANEXOS:</w:t>
            </w:r>
            <w:r w:rsidRPr="00F87CD6">
              <w:rPr>
                <w:rFonts w:ascii="Times New Roman" w:hAnsi="Times New Roman" w:cs="Times New Roman"/>
              </w:rPr>
              <w:t xml:space="preserve"> Forman parte del Acuerdo los siguientes anexos:</w:t>
            </w: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r w:rsidRPr="00F87CD6">
              <w:rPr>
                <w:rFonts w:ascii="Times New Roman" w:hAnsi="Times New Roman" w:cs="Times New Roman"/>
                <w:b/>
              </w:rPr>
              <w:t>ANEXO A:</w:t>
            </w:r>
            <w:r w:rsidRPr="00F87CD6">
              <w:rPr>
                <w:rFonts w:ascii="Times New Roman" w:hAnsi="Times New Roman" w:cs="Times New Roman"/>
              </w:rPr>
              <w:t xml:space="preserve"> Protocolo (Plan de tratamiento del paciente); </w:t>
            </w: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r w:rsidRPr="00F87CD6">
              <w:rPr>
                <w:rFonts w:ascii="Times New Roman" w:hAnsi="Times New Roman" w:cs="Times New Roman"/>
                <w:b/>
              </w:rPr>
              <w:t>ANEXO B:</w:t>
            </w:r>
            <w:r w:rsidRPr="00F87CD6">
              <w:rPr>
                <w:rFonts w:ascii="Times New Roman" w:hAnsi="Times New Roman" w:cs="Times New Roman"/>
              </w:rPr>
              <w:t>Folleto del Investigador (</w:t>
            </w:r>
            <w:proofErr w:type="spellStart"/>
            <w:r w:rsidRPr="00F87CD6">
              <w:rPr>
                <w:rFonts w:ascii="Times New Roman" w:hAnsi="Times New Roman" w:cs="Times New Roman"/>
              </w:rPr>
              <w:t>or</w:t>
            </w:r>
            <w:proofErr w:type="spellEnd"/>
            <w:r w:rsidRPr="00F87CD6">
              <w:rPr>
                <w:rFonts w:ascii="Times New Roman" w:hAnsi="Times New Roman" w:cs="Times New Roman"/>
              </w:rPr>
              <w:t xml:space="preserve"> IPP); </w:t>
            </w: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r w:rsidRPr="00F87CD6">
              <w:rPr>
                <w:rFonts w:ascii="Times New Roman" w:hAnsi="Times New Roman" w:cs="Times New Roman"/>
                <w:b/>
              </w:rPr>
              <w:t>ANEXO C:</w:t>
            </w:r>
            <w:r w:rsidRPr="00F87CD6">
              <w:rPr>
                <w:rFonts w:ascii="Times New Roman" w:hAnsi="Times New Roman" w:cs="Times New Roman"/>
              </w:rPr>
              <w:t xml:space="preserve"> Reporte de eventos adversos.</w:t>
            </w: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tc>
      </w:tr>
      <w:tr w:rsidR="00F87CD6" w:rsidRPr="00F87CD6" w:rsidTr="00264E59">
        <w:trPr>
          <w:gridAfter w:val="1"/>
          <w:wAfter w:w="63" w:type="dxa"/>
          <w:trHeight w:val="2551"/>
        </w:trPr>
        <w:tc>
          <w:tcPr>
            <w:tcW w:w="4405" w:type="dxa"/>
          </w:tcPr>
          <w:p w:rsidR="00F87CD6" w:rsidRPr="00F87CD6" w:rsidRDefault="00F87CD6" w:rsidP="00F87CD6">
            <w:pPr>
              <w:ind w:left="68"/>
              <w:jc w:val="both"/>
              <w:outlineLvl w:val="0"/>
              <w:rPr>
                <w:rFonts w:ascii="Times New Roman" w:eastAsia="Times New Roman" w:hAnsi="Times New Roman" w:cs="Times New Roman"/>
                <w:lang w:val="en-US"/>
              </w:rPr>
            </w:pPr>
            <w:bookmarkStart w:id="18" w:name="_Ref502842861"/>
            <w:proofErr w:type="spellStart"/>
            <w:r w:rsidRPr="00F87CD6">
              <w:rPr>
                <w:rFonts w:ascii="Times New Roman" w:eastAsia="Times New Roman" w:hAnsi="Times New Roman" w:cs="Times New Roman"/>
                <w:b/>
                <w:lang w:val="en-US"/>
              </w:rPr>
              <w:t>v.Notice</w:t>
            </w:r>
            <w:proofErr w:type="spellEnd"/>
            <w:r w:rsidRPr="00F87CD6">
              <w:rPr>
                <w:rFonts w:ascii="Times New Roman" w:eastAsia="Times New Roman" w:hAnsi="Times New Roman" w:cs="Times New Roman"/>
                <w:b/>
                <w:lang w:val="en-US"/>
              </w:rPr>
              <w:t xml:space="preserve"> and Correspondence.  </w:t>
            </w:r>
            <w:bookmarkEnd w:id="18"/>
            <w:r w:rsidRPr="00F87CD6">
              <w:rPr>
                <w:rFonts w:ascii="Times New Roman" w:eastAsia="Times New Roman" w:hAnsi="Times New Roman" w:cs="Times New Roman"/>
                <w:lang w:val="en-US"/>
              </w:rPr>
              <w:t>Any notice required to be given under this Agreement will be sent to the other Party/</w:t>
            </w:r>
            <w:proofErr w:type="spellStart"/>
            <w:r w:rsidRPr="00F87CD6">
              <w:rPr>
                <w:rFonts w:ascii="Times New Roman" w:eastAsia="Times New Roman" w:hAnsi="Times New Roman" w:cs="Times New Roman"/>
                <w:lang w:val="en-US"/>
              </w:rPr>
              <w:t>ies</w:t>
            </w:r>
            <w:proofErr w:type="spellEnd"/>
            <w:r w:rsidRPr="00F87CD6">
              <w:rPr>
                <w:rFonts w:ascii="Times New Roman" w:eastAsia="Times New Roman" w:hAnsi="Times New Roman" w:cs="Times New Roman"/>
                <w:lang w:val="en-US"/>
              </w:rPr>
              <w:t xml:space="preserve"> by traceable overnight delivery or by certified mail, return receipt requested and will be deemed given, in the case of overnight delivery, the day following delivery to the carrier or, in the case of certified mail, three days after the date of postmark.</w:t>
            </w:r>
          </w:p>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jc w:val="both"/>
              <w:rPr>
                <w:rFonts w:ascii="Times New Roman" w:hAnsi="Times New Roman" w:cs="Times New Roman"/>
              </w:rPr>
            </w:pPr>
            <w:r w:rsidRPr="00F87CD6">
              <w:rPr>
                <w:rFonts w:ascii="Times New Roman" w:hAnsi="Times New Roman" w:cs="Times New Roman"/>
                <w:b/>
                <w:bCs/>
              </w:rPr>
              <w:t>v.</w:t>
            </w:r>
            <w:r w:rsidRPr="00F87CD6">
              <w:rPr>
                <w:rFonts w:ascii="Times New Roman" w:hAnsi="Times New Roman" w:cs="Times New Roman"/>
              </w:rPr>
              <w:tab/>
            </w:r>
            <w:r w:rsidRPr="00F87CD6">
              <w:rPr>
                <w:rFonts w:ascii="Times New Roman" w:hAnsi="Times New Roman" w:cs="Times New Roman"/>
                <w:b/>
              </w:rPr>
              <w:t>Notificación y correspondencia.</w:t>
            </w:r>
            <w:r w:rsidRPr="00F87CD6">
              <w:rPr>
                <w:rFonts w:ascii="Times New Roman" w:hAnsi="Times New Roman" w:cs="Times New Roman"/>
              </w:rPr>
              <w:t xml:space="preserve">  Cualquier notificación que deba realizarse en virtud del presente Acuerdo se enviará a la(s) otra(s) Parte(s) mediante entrega nocturna rastreable o por correo certificado, con acuse de recibo, y se considerará entregada, en el caso de la entrega nocturna, el día siguiente a la entrega al transportista o, en el caso del correo certificado, tres días después de la fecha del matasellos.</w:t>
            </w:r>
          </w:p>
        </w:tc>
      </w:tr>
      <w:tr w:rsidR="00F87CD6" w:rsidRPr="00F87CD6" w:rsidTr="00264E59">
        <w:trPr>
          <w:gridAfter w:val="1"/>
          <w:wAfter w:w="63" w:type="dxa"/>
        </w:trPr>
        <w:tc>
          <w:tcPr>
            <w:tcW w:w="4405"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2708"/>
            </w:tblGrid>
            <w:tr w:rsidR="00F87CD6" w:rsidRPr="00F87CD6" w:rsidTr="00264E59">
              <w:tc>
                <w:tcPr>
                  <w:tcW w:w="1503" w:type="dxa"/>
                  <w:shd w:val="clear" w:color="auto" w:fill="auto"/>
                </w:tcPr>
                <w:p w:rsidR="00F87CD6" w:rsidRPr="00F87CD6" w:rsidRDefault="00F87CD6" w:rsidP="00F87CD6">
                  <w:pPr>
                    <w:rPr>
                      <w:rFonts w:ascii="Times New Roman" w:hAnsi="Times New Roman" w:cs="Times New Roman"/>
                      <w:lang w:val="en-US"/>
                    </w:rPr>
                  </w:pPr>
                  <w:proofErr w:type="spellStart"/>
                  <w:r w:rsidRPr="00F87CD6">
                    <w:rPr>
                      <w:rFonts w:ascii="Times New Roman" w:hAnsi="Times New Roman" w:cs="Times New Roman"/>
                      <w:lang w:val="en-US"/>
                    </w:rPr>
                    <w:t>Ultragenyx</w:t>
                  </w:r>
                  <w:proofErr w:type="spellEnd"/>
                  <w:r w:rsidRPr="00F87CD6">
                    <w:rPr>
                      <w:rFonts w:ascii="Times New Roman" w:hAnsi="Times New Roman" w:cs="Times New Roman"/>
                      <w:lang w:val="en-US"/>
                    </w:rPr>
                    <w:t xml:space="preserve">: </w:t>
                  </w: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r w:rsidRPr="00F87CD6">
                    <w:rPr>
                      <w:rFonts w:ascii="Times New Roman" w:hAnsi="Times New Roman" w:cs="Times New Roman"/>
                      <w:lang w:val="en-US"/>
                    </w:rPr>
                    <w:t>The Institution:</w:t>
                  </w: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p>
                <w:p w:rsidR="00F87CD6" w:rsidRPr="00F87CD6" w:rsidRDefault="00F87CD6" w:rsidP="00F87CD6">
                  <w:pPr>
                    <w:rPr>
                      <w:rFonts w:ascii="Times New Roman" w:hAnsi="Times New Roman" w:cs="Times New Roman"/>
                      <w:lang w:val="en-US"/>
                    </w:rPr>
                  </w:pPr>
                  <w:r w:rsidRPr="00F87CD6">
                    <w:rPr>
                      <w:rFonts w:ascii="Times New Roman" w:hAnsi="Times New Roman" w:cs="Times New Roman"/>
                      <w:lang w:val="en-US"/>
                    </w:rPr>
                    <w:t xml:space="preserve">The Physician </w:t>
                  </w:r>
                </w:p>
              </w:tc>
              <w:tc>
                <w:tcPr>
                  <w:tcW w:w="2824" w:type="dxa"/>
                  <w:shd w:val="clear" w:color="auto" w:fill="auto"/>
                </w:tcPr>
                <w:p w:rsidR="00F87CD6" w:rsidRPr="00F87CD6" w:rsidRDefault="00F87CD6" w:rsidP="00F87CD6">
                  <w:pPr>
                    <w:jc w:val="both"/>
                    <w:rPr>
                      <w:rFonts w:ascii="Times New Roman" w:eastAsia="Arial" w:hAnsi="Times New Roman" w:cs="Times New Roman"/>
                      <w:color w:val="000000"/>
                      <w:lang w:eastAsia="es-ES"/>
                    </w:rPr>
                  </w:pPr>
                  <w:proofErr w:type="spellStart"/>
                  <w:r w:rsidRPr="00F87CD6">
                    <w:rPr>
                      <w:rFonts w:ascii="Times New Roman" w:hAnsi="Times New Roman" w:cs="Times New Roman"/>
                    </w:rPr>
                    <w:lastRenderedPageBreak/>
                    <w:t>Ultragenyx</w:t>
                  </w:r>
                  <w:proofErr w:type="spellEnd"/>
                  <w:r w:rsidRPr="00F87CD6">
                    <w:rPr>
                      <w:rFonts w:ascii="Times New Roman" w:hAnsi="Times New Roman" w:cs="Times New Roman"/>
                    </w:rPr>
                    <w:t xml:space="preserve"> </w:t>
                  </w:r>
                  <w:proofErr w:type="spellStart"/>
                  <w:r w:rsidRPr="00F87CD6">
                    <w:rPr>
                      <w:rFonts w:ascii="Times New Roman" w:hAnsi="Times New Roman" w:cs="Times New Roman"/>
                    </w:rPr>
                    <w:t>Pharmaceutical</w:t>
                  </w:r>
                  <w:proofErr w:type="spellEnd"/>
                  <w:r w:rsidRPr="00F87CD6">
                    <w:rPr>
                      <w:rFonts w:ascii="Times New Roman" w:hAnsi="Times New Roman" w:cs="Times New Roman"/>
                    </w:rPr>
                    <w:t xml:space="preserve"> Inc.</w:t>
                  </w:r>
                  <w:r w:rsidRPr="00F87CD6">
                    <w:rPr>
                      <w:rFonts w:ascii="Times New Roman" w:eastAsia="Arial" w:hAnsi="Times New Roman" w:cs="Times New Roman"/>
                      <w:color w:val="000000"/>
                      <w:lang w:eastAsia="es-ES"/>
                    </w:rPr>
                    <w:t xml:space="preserve"> </w:t>
                  </w:r>
                </w:p>
                <w:p w:rsidR="00F87CD6" w:rsidRPr="00F87CD6" w:rsidRDefault="00F87CD6" w:rsidP="00F87CD6">
                  <w:pPr>
                    <w:rPr>
                      <w:rFonts w:ascii="Times New Roman" w:hAnsi="Times New Roman" w:cs="Times New Roman"/>
                    </w:rPr>
                  </w:pPr>
                  <w:r w:rsidRPr="00F87CD6">
                    <w:rPr>
                      <w:rFonts w:ascii="Times New Roman" w:hAnsi="Times New Roman" w:cs="Times New Roman"/>
                    </w:rPr>
                    <w:t xml:space="preserve">60 </w:t>
                  </w:r>
                  <w:proofErr w:type="spellStart"/>
                  <w:r w:rsidRPr="00F87CD6">
                    <w:rPr>
                      <w:rFonts w:ascii="Times New Roman" w:hAnsi="Times New Roman" w:cs="Times New Roman"/>
                    </w:rPr>
                    <w:t>Leveroni</w:t>
                  </w:r>
                  <w:proofErr w:type="spellEnd"/>
                  <w:r w:rsidRPr="00F87CD6">
                    <w:rPr>
                      <w:rFonts w:ascii="Times New Roman" w:hAnsi="Times New Roman" w:cs="Times New Roman"/>
                    </w:rPr>
                    <w:t xml:space="preserve"> </w:t>
                  </w:r>
                  <w:proofErr w:type="spellStart"/>
                  <w:r w:rsidRPr="00F87CD6">
                    <w:rPr>
                      <w:rFonts w:ascii="Times New Roman" w:hAnsi="Times New Roman" w:cs="Times New Roman"/>
                    </w:rPr>
                    <w:t>Court</w:t>
                  </w:r>
                  <w:proofErr w:type="spellEnd"/>
                </w:p>
                <w:p w:rsidR="00F87CD6" w:rsidRPr="00F87CD6" w:rsidRDefault="00F87CD6" w:rsidP="00F87CD6">
                  <w:pPr>
                    <w:jc w:val="both"/>
                    <w:rPr>
                      <w:rFonts w:ascii="Times New Roman" w:hAnsi="Times New Roman" w:cs="Times New Roman"/>
                    </w:rPr>
                  </w:pPr>
                  <w:r w:rsidRPr="00F87CD6">
                    <w:rPr>
                      <w:rFonts w:ascii="Times New Roman" w:hAnsi="Times New Roman" w:cs="Times New Roman"/>
                    </w:rPr>
                    <w:t>Novato, California 94949</w:t>
                  </w:r>
                </w:p>
                <w:p w:rsidR="00F87CD6" w:rsidRPr="00F87CD6" w:rsidRDefault="00F87CD6" w:rsidP="00F87CD6">
                  <w:pPr>
                    <w:jc w:val="both"/>
                    <w:rPr>
                      <w:rFonts w:ascii="Times New Roman" w:eastAsia="Arial" w:hAnsi="Times New Roman" w:cs="Times New Roman"/>
                      <w:color w:val="000000"/>
                      <w:lang w:eastAsia="es-ES"/>
                    </w:rPr>
                  </w:pPr>
                  <w:proofErr w:type="spellStart"/>
                  <w:r w:rsidRPr="00F87CD6">
                    <w:rPr>
                      <w:rFonts w:ascii="Times New Roman" w:eastAsia="Arial" w:hAnsi="Times New Roman" w:cs="Times New Roman"/>
                      <w:color w:val="000000"/>
                      <w:lang w:eastAsia="es-ES"/>
                    </w:rPr>
                    <w:t>Attn</w:t>
                  </w:r>
                  <w:proofErr w:type="spellEnd"/>
                  <w:r w:rsidRPr="00F87CD6">
                    <w:rPr>
                      <w:rFonts w:ascii="Times New Roman" w:eastAsia="Arial" w:hAnsi="Times New Roman" w:cs="Times New Roman"/>
                      <w:color w:val="000000"/>
                      <w:lang w:eastAsia="es-ES"/>
                    </w:rPr>
                    <w:t xml:space="preserve">: </w:t>
                  </w:r>
                  <w:proofErr w:type="spellStart"/>
                  <w:r w:rsidRPr="00F87CD6">
                    <w:rPr>
                      <w:rFonts w:ascii="Times New Roman" w:eastAsia="Arial" w:hAnsi="Times New Roman" w:cs="Times New Roman"/>
                      <w:color w:val="000000"/>
                      <w:lang w:eastAsia="es-ES"/>
                    </w:rPr>
                    <w:t>Department</w:t>
                  </w:r>
                  <w:proofErr w:type="spellEnd"/>
                  <w:r w:rsidRPr="00F87CD6">
                    <w:rPr>
                      <w:rFonts w:ascii="Times New Roman" w:eastAsia="Arial" w:hAnsi="Times New Roman" w:cs="Times New Roman"/>
                      <w:color w:val="000000"/>
                      <w:lang w:eastAsia="es-ES"/>
                    </w:rPr>
                    <w:t xml:space="preserve"> Manager, Global Medical </w:t>
                  </w:r>
                  <w:proofErr w:type="spellStart"/>
                  <w:r w:rsidRPr="00F87CD6">
                    <w:rPr>
                      <w:rFonts w:ascii="Times New Roman" w:eastAsia="Arial" w:hAnsi="Times New Roman" w:cs="Times New Roman"/>
                      <w:color w:val="000000"/>
                      <w:lang w:eastAsia="es-ES"/>
                    </w:rPr>
                    <w:t>Affairs</w:t>
                  </w:r>
                  <w:proofErr w:type="spellEnd"/>
                  <w:r w:rsidRPr="00F87CD6">
                    <w:rPr>
                      <w:rFonts w:ascii="Times New Roman" w:eastAsia="Arial" w:hAnsi="Times New Roman" w:cs="Times New Roman"/>
                      <w:color w:val="000000"/>
                      <w:lang w:eastAsia="es-ES"/>
                    </w:rPr>
                    <w:t xml:space="preserve"> &amp; Ultra </w:t>
                  </w:r>
                  <w:proofErr w:type="spellStart"/>
                  <w:r w:rsidRPr="00F87CD6">
                    <w:rPr>
                      <w:rFonts w:ascii="Times New Roman" w:eastAsia="Arial" w:hAnsi="Times New Roman" w:cs="Times New Roman"/>
                      <w:color w:val="000000"/>
                      <w:lang w:eastAsia="es-ES"/>
                    </w:rPr>
                    <w:t>Programs</w:t>
                  </w:r>
                  <w:proofErr w:type="spellEnd"/>
                  <w:r w:rsidRPr="00F87CD6">
                    <w:rPr>
                      <w:rFonts w:ascii="Times New Roman" w:eastAsia="Arial" w:hAnsi="Times New Roman" w:cs="Times New Roman"/>
                      <w:color w:val="000000"/>
                      <w:lang w:eastAsia="es-ES"/>
                    </w:rPr>
                    <w:t xml:space="preserve">, EAP &amp; IST </w:t>
                  </w: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proofErr w:type="spellStart"/>
                  <w:r w:rsidRPr="00F87CD6">
                    <w:rPr>
                      <w:rFonts w:ascii="Times New Roman" w:hAnsi="Times New Roman" w:cs="Times New Roman"/>
                    </w:rPr>
                    <w:t>With</w:t>
                  </w:r>
                  <w:proofErr w:type="spellEnd"/>
                  <w:r w:rsidRPr="00F87CD6">
                    <w:rPr>
                      <w:rFonts w:ascii="Times New Roman" w:hAnsi="Times New Roman" w:cs="Times New Roman"/>
                    </w:rPr>
                    <w:t xml:space="preserve"> a </w:t>
                  </w:r>
                  <w:proofErr w:type="spellStart"/>
                  <w:r w:rsidRPr="00F87CD6">
                    <w:rPr>
                      <w:rFonts w:ascii="Times New Roman" w:hAnsi="Times New Roman" w:cs="Times New Roman"/>
                    </w:rPr>
                    <w:t>copy</w:t>
                  </w:r>
                  <w:proofErr w:type="spellEnd"/>
                  <w:r w:rsidRPr="00F87CD6">
                    <w:rPr>
                      <w:rFonts w:ascii="Times New Roman" w:hAnsi="Times New Roman" w:cs="Times New Roman"/>
                    </w:rPr>
                    <w:t xml:space="preserve"> </w:t>
                  </w:r>
                  <w:proofErr w:type="spellStart"/>
                  <w:r w:rsidRPr="00F87CD6">
                    <w:rPr>
                      <w:rFonts w:ascii="Times New Roman" w:hAnsi="Times New Roman" w:cs="Times New Roman"/>
                    </w:rPr>
                    <w:t>to</w:t>
                  </w:r>
                  <w:proofErr w:type="spellEnd"/>
                  <w:r w:rsidRPr="00F87CD6">
                    <w:rPr>
                      <w:rFonts w:ascii="Times New Roman" w:hAnsi="Times New Roman" w:cs="Times New Roman"/>
                    </w:rPr>
                    <w:t xml:space="preserve">: Legal </w:t>
                  </w:r>
                  <w:proofErr w:type="spellStart"/>
                  <w:r w:rsidRPr="00F87CD6">
                    <w:rPr>
                      <w:rFonts w:ascii="Times New Roman" w:hAnsi="Times New Roman" w:cs="Times New Roman"/>
                    </w:rPr>
                    <w:t>Department</w:t>
                  </w:r>
                  <w:proofErr w:type="spellEnd"/>
                </w:p>
                <w:p w:rsidR="00F87CD6" w:rsidRPr="00F87CD6" w:rsidRDefault="00F87CD6" w:rsidP="00F87CD6">
                  <w:pPr>
                    <w:jc w:val="both"/>
                    <w:rPr>
                      <w:rFonts w:ascii="Times New Roman" w:hAnsi="Times New Roman" w:cs="Times New Roman"/>
                      <w:b/>
                    </w:rPr>
                  </w:pPr>
                </w:p>
                <w:p w:rsidR="00F87CD6" w:rsidRPr="00F87CD6" w:rsidRDefault="00F87CD6" w:rsidP="00F87CD6">
                  <w:pPr>
                    <w:jc w:val="both"/>
                    <w:rPr>
                      <w:rFonts w:ascii="Times New Roman" w:hAnsi="Times New Roman" w:cs="Times New Roman"/>
                      <w:b/>
                    </w:rPr>
                  </w:pPr>
                </w:p>
                <w:p w:rsidR="00F87CD6" w:rsidRPr="00F87CD6" w:rsidRDefault="00F87CD6" w:rsidP="00F87CD6">
                  <w:pPr>
                    <w:jc w:val="both"/>
                    <w:rPr>
                      <w:rFonts w:ascii="Times New Roman" w:hAnsi="Times New Roman" w:cs="Times New Roman"/>
                      <w:b/>
                    </w:rPr>
                  </w:pPr>
                  <w:r w:rsidRPr="00F87CD6">
                    <w:rPr>
                      <w:rFonts w:ascii="Times New Roman" w:hAnsi="Times New Roman" w:cs="Times New Roman"/>
                      <w:b/>
                    </w:rPr>
                    <w:t xml:space="preserve">Instituto Nacional de Ciencias Médicas y </w:t>
                  </w:r>
                  <w:r w:rsidRPr="00F87CD6">
                    <w:rPr>
                      <w:rFonts w:ascii="Times New Roman" w:hAnsi="Times New Roman" w:cs="Times New Roman"/>
                      <w:b/>
                    </w:rPr>
                    <w:lastRenderedPageBreak/>
                    <w:t>Nutrición Salvador Zubirán.</w:t>
                  </w:r>
                </w:p>
                <w:p w:rsidR="00F87CD6" w:rsidRPr="00F87CD6" w:rsidRDefault="00F87CD6" w:rsidP="00F87CD6">
                  <w:pPr>
                    <w:jc w:val="both"/>
                    <w:rPr>
                      <w:rFonts w:ascii="Times New Roman" w:hAnsi="Times New Roman" w:cs="Times New Roman"/>
                    </w:rPr>
                  </w:pPr>
                  <w:r w:rsidRPr="00F87CD6">
                    <w:rPr>
                      <w:rFonts w:ascii="Times New Roman" w:hAnsi="Times New Roman" w:cs="Times New Roman"/>
                    </w:rPr>
                    <w:t>Avenida Vasco de Quiroga Número 15, Colonia Belisario Domínguez Sección XVI, Alcaldía Tlalpan, P.C. 14080, México City.</w:t>
                  </w: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lang w:val="en-US"/>
                    </w:rPr>
                  </w:pPr>
                </w:p>
                <w:p w:rsidR="00F87CD6" w:rsidRPr="00F87CD6" w:rsidRDefault="00F87CD6" w:rsidP="00F87CD6">
                  <w:pPr>
                    <w:jc w:val="both"/>
                    <w:rPr>
                      <w:rFonts w:ascii="Times New Roman" w:hAnsi="Times New Roman" w:cs="Times New Roman"/>
                      <w:lang w:val="en-US"/>
                    </w:rPr>
                  </w:pPr>
                </w:p>
                <w:p w:rsidR="00F87CD6" w:rsidRPr="00F87CD6" w:rsidRDefault="00F87CD6" w:rsidP="00F87CD6">
                  <w:pPr>
                    <w:jc w:val="both"/>
                    <w:rPr>
                      <w:rFonts w:ascii="Times New Roman" w:hAnsi="Times New Roman" w:cs="Times New Roman"/>
                      <w:lang w:val="en-US"/>
                    </w:rPr>
                  </w:pPr>
                </w:p>
                <w:p w:rsidR="00F87CD6" w:rsidRPr="00F87CD6" w:rsidRDefault="00F87CD6" w:rsidP="00F87CD6">
                  <w:pPr>
                    <w:jc w:val="both"/>
                    <w:rPr>
                      <w:rFonts w:ascii="Times New Roman" w:hAnsi="Times New Roman" w:cs="Times New Roman"/>
                    </w:rPr>
                  </w:pPr>
                  <w:r w:rsidRPr="00F87CD6">
                    <w:rPr>
                      <w:rFonts w:ascii="Times New Roman" w:hAnsi="Times New Roman" w:cs="Times New Roman"/>
                      <w:lang w:val="en-US"/>
                    </w:rPr>
                    <w:t>ALFREDO ADOLFO REZA ALBARRÁN.</w:t>
                  </w:r>
                </w:p>
                <w:p w:rsidR="00F87CD6" w:rsidRPr="00F87CD6" w:rsidRDefault="00F87CD6" w:rsidP="00F87CD6">
                  <w:pPr>
                    <w:jc w:val="both"/>
                    <w:rPr>
                      <w:rFonts w:ascii="Times New Roman" w:hAnsi="Times New Roman" w:cs="Times New Roman"/>
                    </w:rPr>
                  </w:pPr>
                  <w:r w:rsidRPr="00F87CD6">
                    <w:rPr>
                      <w:rFonts w:ascii="Times New Roman" w:hAnsi="Times New Roman" w:cs="Times New Roman"/>
                    </w:rPr>
                    <w:t xml:space="preserve">Avenida Vasco de Quiroga Número 15, Colonia Belisario Domínguez Sección XVI, Alcaldía Tlalpan, P.C. 14080, </w:t>
                  </w:r>
                  <w:proofErr w:type="spellStart"/>
                  <w:r w:rsidRPr="00F87CD6">
                    <w:rPr>
                      <w:rFonts w:ascii="Times New Roman" w:hAnsi="Times New Roman" w:cs="Times New Roman"/>
                    </w:rPr>
                    <w:t>Mexico</w:t>
                  </w:r>
                  <w:proofErr w:type="spellEnd"/>
                  <w:r w:rsidRPr="00F87CD6">
                    <w:rPr>
                      <w:rFonts w:ascii="Times New Roman" w:hAnsi="Times New Roman" w:cs="Times New Roman"/>
                    </w:rPr>
                    <w:t xml:space="preserve"> City.</w:t>
                  </w:r>
                </w:p>
                <w:p w:rsidR="00F87CD6" w:rsidRPr="00F87CD6" w:rsidRDefault="00F87CD6" w:rsidP="00F87CD6">
                  <w:pPr>
                    <w:jc w:val="both"/>
                    <w:rPr>
                      <w:rFonts w:ascii="Times New Roman" w:hAnsi="Times New Roman" w:cs="Times New Roman"/>
                    </w:rPr>
                  </w:pPr>
                </w:p>
              </w:tc>
            </w:tr>
          </w:tbl>
          <w:p w:rsidR="00F87CD6" w:rsidRPr="00F87CD6" w:rsidRDefault="00F87CD6" w:rsidP="00F87CD6">
            <w:pPr>
              <w:rPr>
                <w:rFonts w:ascii="Times New Roman" w:hAnsi="Times New Roman" w:cs="Times New Roman"/>
              </w:rPr>
            </w:pPr>
          </w:p>
        </w:tc>
        <w:tc>
          <w:tcPr>
            <w:tcW w:w="5130"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2793"/>
            </w:tblGrid>
            <w:tr w:rsidR="00F87CD6" w:rsidRPr="00F87CD6" w:rsidTr="00264E59">
              <w:tc>
                <w:tcPr>
                  <w:tcW w:w="1629" w:type="dxa"/>
                  <w:shd w:val="clear" w:color="auto" w:fill="auto"/>
                </w:tcPr>
                <w:p w:rsidR="00F87CD6" w:rsidRPr="00F87CD6" w:rsidRDefault="00F87CD6" w:rsidP="00F87CD6">
                  <w:pPr>
                    <w:rPr>
                      <w:rFonts w:ascii="Times New Roman" w:hAnsi="Times New Roman" w:cs="Times New Roman"/>
                    </w:rPr>
                  </w:pPr>
                  <w:proofErr w:type="spellStart"/>
                  <w:r w:rsidRPr="00F87CD6">
                    <w:rPr>
                      <w:rFonts w:ascii="Times New Roman" w:hAnsi="Times New Roman" w:cs="Times New Roman"/>
                    </w:rPr>
                    <w:lastRenderedPageBreak/>
                    <w:t>Ultragenyx</w:t>
                  </w:r>
                  <w:proofErr w:type="spellEnd"/>
                  <w:r w:rsidRPr="00F87CD6">
                    <w:rPr>
                      <w:rFonts w:ascii="Times New Roman" w:hAnsi="Times New Roman" w:cs="Times New Roman"/>
                    </w:rPr>
                    <w:t xml:space="preserve">: </w:t>
                  </w: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r w:rsidRPr="00F87CD6">
                    <w:rPr>
                      <w:rFonts w:ascii="Times New Roman" w:hAnsi="Times New Roman" w:cs="Times New Roman"/>
                    </w:rPr>
                    <w:t>La Institución</w:t>
                  </w: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p>
                <w:p w:rsidR="00F87CD6" w:rsidRPr="00F87CD6" w:rsidRDefault="00F87CD6" w:rsidP="00F87CD6">
                  <w:pPr>
                    <w:rPr>
                      <w:rFonts w:ascii="Times New Roman" w:hAnsi="Times New Roman" w:cs="Times New Roman"/>
                    </w:rPr>
                  </w:pPr>
                  <w:r w:rsidRPr="00F87CD6">
                    <w:rPr>
                      <w:rFonts w:ascii="Times New Roman" w:hAnsi="Times New Roman" w:cs="Times New Roman"/>
                    </w:rPr>
                    <w:t>El Médico</w:t>
                  </w:r>
                </w:p>
              </w:tc>
              <w:tc>
                <w:tcPr>
                  <w:tcW w:w="2793" w:type="dxa"/>
                  <w:shd w:val="clear" w:color="auto" w:fill="auto"/>
                </w:tcPr>
                <w:p w:rsidR="00F87CD6" w:rsidRPr="00F87CD6" w:rsidRDefault="00F87CD6" w:rsidP="00F87CD6">
                  <w:pPr>
                    <w:jc w:val="both"/>
                    <w:rPr>
                      <w:rFonts w:ascii="Times New Roman" w:eastAsia="Arial" w:hAnsi="Times New Roman" w:cs="Times New Roman"/>
                      <w:b/>
                      <w:color w:val="000000"/>
                      <w:lang w:eastAsia="es-ES"/>
                    </w:rPr>
                  </w:pPr>
                  <w:proofErr w:type="spellStart"/>
                  <w:r w:rsidRPr="00F87CD6">
                    <w:rPr>
                      <w:rFonts w:ascii="Times New Roman" w:hAnsi="Times New Roman" w:cs="Times New Roman"/>
                      <w:b/>
                    </w:rPr>
                    <w:lastRenderedPageBreak/>
                    <w:t>Ultragenyx</w:t>
                  </w:r>
                  <w:proofErr w:type="spellEnd"/>
                  <w:r w:rsidRPr="00F87CD6">
                    <w:rPr>
                      <w:rFonts w:ascii="Times New Roman" w:hAnsi="Times New Roman" w:cs="Times New Roman"/>
                      <w:b/>
                    </w:rPr>
                    <w:t xml:space="preserve"> </w:t>
                  </w:r>
                  <w:proofErr w:type="spellStart"/>
                  <w:r w:rsidRPr="00F87CD6">
                    <w:rPr>
                      <w:rFonts w:ascii="Times New Roman" w:hAnsi="Times New Roman" w:cs="Times New Roman"/>
                      <w:b/>
                    </w:rPr>
                    <w:t>Pharmaceutical</w:t>
                  </w:r>
                  <w:proofErr w:type="spellEnd"/>
                  <w:r w:rsidRPr="00F87CD6">
                    <w:rPr>
                      <w:rFonts w:ascii="Times New Roman" w:hAnsi="Times New Roman" w:cs="Times New Roman"/>
                      <w:b/>
                    </w:rPr>
                    <w:t xml:space="preserve"> Inc.</w:t>
                  </w:r>
                  <w:r w:rsidRPr="00F87CD6">
                    <w:rPr>
                      <w:rFonts w:ascii="Times New Roman" w:eastAsia="Arial" w:hAnsi="Times New Roman" w:cs="Times New Roman"/>
                      <w:b/>
                      <w:color w:val="000000"/>
                      <w:lang w:eastAsia="es-ES"/>
                    </w:rPr>
                    <w:t xml:space="preserve"> </w:t>
                  </w:r>
                </w:p>
                <w:p w:rsidR="00F87CD6" w:rsidRPr="00F87CD6" w:rsidRDefault="00F87CD6" w:rsidP="00F87CD6">
                  <w:pPr>
                    <w:rPr>
                      <w:rFonts w:ascii="Times New Roman" w:hAnsi="Times New Roman" w:cs="Times New Roman"/>
                    </w:rPr>
                  </w:pPr>
                  <w:r w:rsidRPr="00F87CD6">
                    <w:rPr>
                      <w:rFonts w:ascii="Times New Roman" w:hAnsi="Times New Roman" w:cs="Times New Roman"/>
                    </w:rPr>
                    <w:t xml:space="preserve">60 </w:t>
                  </w:r>
                  <w:proofErr w:type="spellStart"/>
                  <w:r w:rsidRPr="00F87CD6">
                    <w:rPr>
                      <w:rFonts w:ascii="Times New Roman" w:hAnsi="Times New Roman" w:cs="Times New Roman"/>
                    </w:rPr>
                    <w:t>Leveroni</w:t>
                  </w:r>
                  <w:proofErr w:type="spellEnd"/>
                  <w:r w:rsidRPr="00F87CD6">
                    <w:rPr>
                      <w:rFonts w:ascii="Times New Roman" w:hAnsi="Times New Roman" w:cs="Times New Roman"/>
                    </w:rPr>
                    <w:t xml:space="preserve"> </w:t>
                  </w:r>
                  <w:proofErr w:type="spellStart"/>
                  <w:r w:rsidRPr="00F87CD6">
                    <w:rPr>
                      <w:rFonts w:ascii="Times New Roman" w:hAnsi="Times New Roman" w:cs="Times New Roman"/>
                    </w:rPr>
                    <w:t>Court</w:t>
                  </w:r>
                  <w:proofErr w:type="spellEnd"/>
                </w:p>
                <w:p w:rsidR="00F87CD6" w:rsidRPr="00F87CD6" w:rsidRDefault="00F87CD6" w:rsidP="00F87CD6">
                  <w:pPr>
                    <w:jc w:val="both"/>
                    <w:rPr>
                      <w:rFonts w:ascii="Times New Roman" w:hAnsi="Times New Roman" w:cs="Times New Roman"/>
                    </w:rPr>
                  </w:pPr>
                  <w:r w:rsidRPr="00F87CD6">
                    <w:rPr>
                      <w:rFonts w:ascii="Times New Roman" w:hAnsi="Times New Roman" w:cs="Times New Roman"/>
                    </w:rPr>
                    <w:t>Novato, California 94949</w:t>
                  </w:r>
                </w:p>
                <w:p w:rsidR="00F87CD6" w:rsidRPr="00F87CD6" w:rsidRDefault="00F87CD6" w:rsidP="00F87CD6">
                  <w:pPr>
                    <w:jc w:val="both"/>
                    <w:rPr>
                      <w:rFonts w:ascii="Times New Roman" w:eastAsia="Arial" w:hAnsi="Times New Roman" w:cs="Times New Roman"/>
                      <w:color w:val="000000"/>
                      <w:lang w:eastAsia="es-ES"/>
                    </w:rPr>
                  </w:pPr>
                  <w:r w:rsidRPr="00F87CD6">
                    <w:rPr>
                      <w:rFonts w:ascii="Times New Roman" w:hAnsi="Times New Roman" w:cs="Times New Roman"/>
                    </w:rPr>
                    <w:t>Atención:</w:t>
                  </w:r>
                  <w:r w:rsidRPr="00F87CD6">
                    <w:rPr>
                      <w:rFonts w:ascii="Times New Roman" w:eastAsia="Arial" w:hAnsi="Times New Roman" w:cs="Times New Roman"/>
                      <w:color w:val="000000"/>
                      <w:lang w:eastAsia="es-ES"/>
                    </w:rPr>
                    <w:t xml:space="preserve"> </w:t>
                  </w:r>
                  <w:proofErr w:type="spellStart"/>
                  <w:r w:rsidRPr="00F87CD6">
                    <w:rPr>
                      <w:rFonts w:ascii="Times New Roman" w:eastAsia="Arial" w:hAnsi="Times New Roman" w:cs="Times New Roman"/>
                      <w:color w:val="000000"/>
                      <w:lang w:eastAsia="es-ES"/>
                    </w:rPr>
                    <w:t>Department</w:t>
                  </w:r>
                  <w:proofErr w:type="spellEnd"/>
                  <w:r w:rsidRPr="00F87CD6">
                    <w:rPr>
                      <w:rFonts w:ascii="Times New Roman" w:eastAsia="Arial" w:hAnsi="Times New Roman" w:cs="Times New Roman"/>
                      <w:color w:val="000000"/>
                      <w:lang w:eastAsia="es-ES"/>
                    </w:rPr>
                    <w:t xml:space="preserve"> Manager, Global Medical </w:t>
                  </w:r>
                  <w:proofErr w:type="spellStart"/>
                  <w:r w:rsidRPr="00F87CD6">
                    <w:rPr>
                      <w:rFonts w:ascii="Times New Roman" w:eastAsia="Arial" w:hAnsi="Times New Roman" w:cs="Times New Roman"/>
                      <w:color w:val="000000"/>
                      <w:lang w:eastAsia="es-ES"/>
                    </w:rPr>
                    <w:t>Affairs</w:t>
                  </w:r>
                  <w:proofErr w:type="spellEnd"/>
                  <w:r w:rsidRPr="00F87CD6">
                    <w:rPr>
                      <w:rFonts w:ascii="Times New Roman" w:eastAsia="Arial" w:hAnsi="Times New Roman" w:cs="Times New Roman"/>
                      <w:color w:val="000000"/>
                      <w:lang w:eastAsia="es-ES"/>
                    </w:rPr>
                    <w:t xml:space="preserve"> &amp; Ultra </w:t>
                  </w:r>
                  <w:proofErr w:type="spellStart"/>
                  <w:r w:rsidRPr="00F87CD6">
                    <w:rPr>
                      <w:rFonts w:ascii="Times New Roman" w:eastAsia="Arial" w:hAnsi="Times New Roman" w:cs="Times New Roman"/>
                      <w:color w:val="000000"/>
                      <w:lang w:eastAsia="es-ES"/>
                    </w:rPr>
                    <w:t>Programs</w:t>
                  </w:r>
                  <w:proofErr w:type="spellEnd"/>
                  <w:r w:rsidRPr="00F87CD6">
                    <w:rPr>
                      <w:rFonts w:ascii="Times New Roman" w:eastAsia="Arial" w:hAnsi="Times New Roman" w:cs="Times New Roman"/>
                      <w:color w:val="000000"/>
                      <w:lang w:eastAsia="es-ES"/>
                    </w:rPr>
                    <w:t>, EAP &amp; IST</w:t>
                  </w:r>
                </w:p>
                <w:p w:rsidR="00F87CD6" w:rsidRPr="00F87CD6" w:rsidRDefault="00F87CD6" w:rsidP="00F87CD6">
                  <w:pPr>
                    <w:jc w:val="both"/>
                    <w:rPr>
                      <w:rFonts w:ascii="Times New Roman" w:eastAsia="Arial" w:hAnsi="Times New Roman" w:cs="Times New Roman"/>
                      <w:color w:val="000000"/>
                      <w:lang w:eastAsia="es-ES"/>
                    </w:rPr>
                  </w:pPr>
                </w:p>
                <w:p w:rsidR="00F87CD6" w:rsidRPr="00F87CD6" w:rsidRDefault="00F87CD6" w:rsidP="00F87CD6">
                  <w:pPr>
                    <w:jc w:val="both"/>
                    <w:rPr>
                      <w:rFonts w:ascii="Times New Roman" w:eastAsia="Arial" w:hAnsi="Times New Roman" w:cs="Times New Roman"/>
                      <w:color w:val="000000"/>
                      <w:lang w:eastAsia="es-ES"/>
                    </w:rPr>
                  </w:pPr>
                  <w:r w:rsidRPr="00F87CD6">
                    <w:rPr>
                      <w:rFonts w:ascii="Times New Roman" w:eastAsia="Arial" w:hAnsi="Times New Roman" w:cs="Times New Roman"/>
                      <w:color w:val="000000"/>
                      <w:lang w:eastAsia="es-ES"/>
                    </w:rPr>
                    <w:t>Con copia a: Departamento Legal</w:t>
                  </w: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b/>
                    </w:rPr>
                  </w:pPr>
                  <w:r w:rsidRPr="00F87CD6">
                    <w:rPr>
                      <w:rFonts w:ascii="Times New Roman" w:hAnsi="Times New Roman" w:cs="Times New Roman"/>
                      <w:b/>
                    </w:rPr>
                    <w:lastRenderedPageBreak/>
                    <w:t>Instituto Nacional de Ciencias Médicas y Nutrición Salvador Zubirán.</w:t>
                  </w:r>
                </w:p>
                <w:p w:rsidR="00F87CD6" w:rsidRPr="00F87CD6" w:rsidRDefault="00F87CD6" w:rsidP="00F87CD6">
                  <w:pPr>
                    <w:jc w:val="both"/>
                    <w:rPr>
                      <w:rFonts w:ascii="Times New Roman" w:hAnsi="Times New Roman" w:cs="Times New Roman"/>
                    </w:rPr>
                  </w:pPr>
                  <w:r w:rsidRPr="00F87CD6">
                    <w:rPr>
                      <w:rFonts w:ascii="Times New Roman" w:hAnsi="Times New Roman" w:cs="Times New Roman"/>
                    </w:rPr>
                    <w:t>Avenida Vasco de Quiroga Número 15, Colonia Belisario Domínguez Sección XVI, Alcaldía Tlalpan, P.C. 14080, México City.</w:t>
                  </w: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p>
                <w:p w:rsidR="00F87CD6" w:rsidRPr="00F87CD6" w:rsidRDefault="00F87CD6" w:rsidP="00F87CD6">
                  <w:pPr>
                    <w:jc w:val="both"/>
                    <w:rPr>
                      <w:rFonts w:ascii="Times New Roman" w:hAnsi="Times New Roman" w:cs="Times New Roman"/>
                    </w:rPr>
                  </w:pPr>
                  <w:r w:rsidRPr="00F87CD6">
                    <w:rPr>
                      <w:rFonts w:ascii="Times New Roman" w:hAnsi="Times New Roman" w:cs="Times New Roman"/>
                      <w:b/>
                      <w:lang w:val="en-US"/>
                    </w:rPr>
                    <w:t xml:space="preserve">Alfredo Adolfo Reza </w:t>
                  </w:r>
                  <w:proofErr w:type="spellStart"/>
                  <w:r w:rsidRPr="00F87CD6">
                    <w:rPr>
                      <w:rFonts w:ascii="Times New Roman" w:hAnsi="Times New Roman" w:cs="Times New Roman"/>
                      <w:b/>
                      <w:lang w:val="en-US"/>
                    </w:rPr>
                    <w:t>Albarrán</w:t>
                  </w:r>
                  <w:proofErr w:type="spellEnd"/>
                  <w:r w:rsidRPr="00F87CD6">
                    <w:rPr>
                      <w:rFonts w:ascii="Times New Roman" w:hAnsi="Times New Roman" w:cs="Times New Roman"/>
                      <w:lang w:val="en-US"/>
                    </w:rPr>
                    <w:t>.</w:t>
                  </w:r>
                </w:p>
                <w:p w:rsidR="00F87CD6" w:rsidRPr="00F87CD6" w:rsidRDefault="00F87CD6" w:rsidP="00F87CD6">
                  <w:pPr>
                    <w:jc w:val="both"/>
                    <w:rPr>
                      <w:rFonts w:ascii="Times New Roman" w:hAnsi="Times New Roman" w:cs="Times New Roman"/>
                    </w:rPr>
                  </w:pPr>
                  <w:r w:rsidRPr="00F87CD6">
                    <w:rPr>
                      <w:rFonts w:ascii="Times New Roman" w:hAnsi="Times New Roman" w:cs="Times New Roman"/>
                    </w:rPr>
                    <w:t xml:space="preserve">Avenida Vasco de Quiroga Número 15, Colonia Belisario Domínguez Sección XVI, Alcaldía Tlalpan, P.C. 14080, </w:t>
                  </w:r>
                  <w:proofErr w:type="spellStart"/>
                  <w:r w:rsidRPr="00F87CD6">
                    <w:rPr>
                      <w:rFonts w:ascii="Times New Roman" w:hAnsi="Times New Roman" w:cs="Times New Roman"/>
                    </w:rPr>
                    <w:t>Mexico</w:t>
                  </w:r>
                  <w:proofErr w:type="spellEnd"/>
                  <w:r w:rsidRPr="00F87CD6">
                    <w:rPr>
                      <w:rFonts w:ascii="Times New Roman" w:hAnsi="Times New Roman" w:cs="Times New Roman"/>
                    </w:rPr>
                    <w:t xml:space="preserve"> City.</w:t>
                  </w:r>
                </w:p>
                <w:p w:rsidR="00F87CD6" w:rsidRPr="00F87CD6" w:rsidRDefault="00F87CD6" w:rsidP="00F87CD6">
                  <w:pPr>
                    <w:jc w:val="both"/>
                    <w:rPr>
                      <w:rFonts w:ascii="Times New Roman" w:hAnsi="Times New Roman" w:cs="Times New Roman"/>
                    </w:rPr>
                  </w:pPr>
                </w:p>
              </w:tc>
            </w:tr>
          </w:tbl>
          <w:p w:rsidR="00F87CD6" w:rsidRPr="00F87CD6" w:rsidRDefault="00F87CD6" w:rsidP="00F87CD6">
            <w:pPr>
              <w:rPr>
                <w:rFonts w:ascii="Times New Roman" w:hAnsi="Times New Roman" w:cs="Times New Roman"/>
              </w:rPr>
            </w:pPr>
          </w:p>
        </w:tc>
      </w:tr>
      <w:tr w:rsidR="00F87CD6" w:rsidRPr="00F87CD6" w:rsidTr="00264E59">
        <w:trPr>
          <w:gridAfter w:val="1"/>
          <w:wAfter w:w="63" w:type="dxa"/>
          <w:trHeight w:val="2631"/>
        </w:trPr>
        <w:tc>
          <w:tcPr>
            <w:tcW w:w="4405" w:type="dxa"/>
          </w:tcPr>
          <w:p w:rsidR="00F87CD6" w:rsidRPr="00F87CD6" w:rsidRDefault="00F87CD6" w:rsidP="00F87CD6">
            <w:pPr>
              <w:spacing w:after="120"/>
              <w:ind w:left="248"/>
              <w:jc w:val="both"/>
              <w:outlineLvl w:val="0"/>
              <w:rPr>
                <w:rFonts w:ascii="Times New Roman" w:eastAsia="Times New Roman" w:hAnsi="Times New Roman" w:cs="Times New Roman"/>
                <w:snapToGrid w:val="0"/>
                <w:lang w:val="en-US"/>
              </w:rPr>
            </w:pPr>
            <w:bookmarkStart w:id="19" w:name="_Ref502842912"/>
            <w:r w:rsidRPr="00F87CD6">
              <w:rPr>
                <w:rFonts w:ascii="Times New Roman" w:eastAsia="Times New Roman" w:hAnsi="Times New Roman" w:cs="Times New Roman"/>
                <w:b/>
                <w:snapToGrid w:val="0"/>
                <w:lang w:val="en-US"/>
              </w:rPr>
              <w:lastRenderedPageBreak/>
              <w:t>w. Entire Agreement.</w:t>
            </w:r>
            <w:r w:rsidRPr="00F87CD6">
              <w:rPr>
                <w:rFonts w:ascii="Times New Roman" w:eastAsia="Times New Roman" w:hAnsi="Times New Roman" w:cs="Times New Roman"/>
                <w:snapToGrid w:val="0"/>
                <w:lang w:val="en-US"/>
              </w:rPr>
              <w:t xml:space="preserve">  </w:t>
            </w:r>
            <w:r w:rsidRPr="00F87CD6">
              <w:rPr>
                <w:rFonts w:ascii="Times New Roman" w:eastAsia="Times New Roman" w:hAnsi="Times New Roman" w:cs="Times New Roman"/>
                <w:lang w:val="en-US"/>
              </w:rPr>
              <w:t>This Agreement constitutes the entire understanding of the Parties with respect to the subject matter hereof, and supersedes all prior agreements between the Parties relating to the subject matter hereof. No changes, amendments or alterations to this Agreement will be effective unless in writing and signed by the Parties.</w:t>
            </w:r>
          </w:p>
          <w:bookmarkEnd w:id="19"/>
          <w:p w:rsidR="00F87CD6" w:rsidRPr="00F87CD6" w:rsidRDefault="00F87CD6" w:rsidP="00F87CD6">
            <w:pPr>
              <w:rPr>
                <w:rFonts w:ascii="Times New Roman" w:hAnsi="Times New Roman" w:cs="Times New Roman"/>
                <w:lang w:val="en-US"/>
              </w:rPr>
            </w:pPr>
          </w:p>
        </w:tc>
        <w:tc>
          <w:tcPr>
            <w:tcW w:w="5130" w:type="dxa"/>
          </w:tcPr>
          <w:p w:rsidR="00F87CD6" w:rsidRPr="00F87CD6" w:rsidRDefault="00F87CD6" w:rsidP="00F87CD6">
            <w:pPr>
              <w:jc w:val="both"/>
              <w:rPr>
                <w:rFonts w:ascii="Times New Roman" w:hAnsi="Times New Roman" w:cs="Times New Roman"/>
              </w:rPr>
            </w:pPr>
            <w:r w:rsidRPr="00F87CD6">
              <w:rPr>
                <w:rFonts w:ascii="Times New Roman" w:hAnsi="Times New Roman" w:cs="Times New Roman"/>
                <w:b/>
                <w:bCs/>
              </w:rPr>
              <w:t>w.</w:t>
            </w:r>
            <w:r w:rsidRPr="00F87CD6">
              <w:rPr>
                <w:rFonts w:ascii="Times New Roman" w:hAnsi="Times New Roman" w:cs="Times New Roman"/>
                <w:b/>
                <w:bCs/>
              </w:rPr>
              <w:tab/>
            </w:r>
            <w:r w:rsidRPr="00F87CD6">
              <w:rPr>
                <w:rFonts w:ascii="Times New Roman" w:hAnsi="Times New Roman" w:cs="Times New Roman"/>
                <w:b/>
              </w:rPr>
              <w:t>Acuerdo completo</w:t>
            </w:r>
            <w:r w:rsidRPr="00F87CD6">
              <w:rPr>
                <w:rFonts w:ascii="Times New Roman" w:hAnsi="Times New Roman" w:cs="Times New Roman"/>
              </w:rPr>
              <w:t xml:space="preserve">. El presente Acuerdo constituye el entendimiento completo de las Partes con respecto al objeto del mismo y reemplaza todos los acuerdos anteriores entre </w:t>
            </w:r>
            <w:r w:rsidRPr="00F87CD6">
              <w:rPr>
                <w:rFonts w:ascii="Times New Roman" w:hAnsi="Times New Roman" w:cs="Times New Roman"/>
                <w:bCs/>
                <w:caps/>
                <w:color w:val="222222"/>
                <w:lang w:val="es-ES_tradnl"/>
              </w:rPr>
              <w:t>LAS PARTES</w:t>
            </w:r>
            <w:r w:rsidRPr="00F87CD6">
              <w:rPr>
                <w:rFonts w:ascii="Times New Roman" w:hAnsi="Times New Roman" w:cs="Times New Roman"/>
                <w:b/>
                <w:caps/>
                <w:color w:val="222222"/>
                <w:lang w:val="es-ES_tradnl"/>
              </w:rPr>
              <w:t xml:space="preserve"> </w:t>
            </w:r>
            <w:r w:rsidRPr="00F87CD6">
              <w:rPr>
                <w:rFonts w:ascii="Times New Roman" w:hAnsi="Times New Roman" w:cs="Times New Roman"/>
              </w:rPr>
              <w:t xml:space="preserve">en relación con el asunto del presente. Ningún cambio, enmienda o alteración será efectivo a menos que se haga por escrito donde se haga referencia a este Convenio y sea firmado por </w:t>
            </w:r>
            <w:r w:rsidRPr="00F87CD6">
              <w:rPr>
                <w:rFonts w:ascii="Times New Roman" w:hAnsi="Times New Roman" w:cs="Times New Roman"/>
                <w:b/>
              </w:rPr>
              <w:t>LAS PARTES</w:t>
            </w:r>
            <w:r w:rsidRPr="00F87CD6">
              <w:rPr>
                <w:rFonts w:ascii="Times New Roman" w:hAnsi="Times New Roman" w:cs="Times New Roman"/>
              </w:rPr>
              <w:t>.</w:t>
            </w:r>
          </w:p>
          <w:p w:rsidR="00F87CD6" w:rsidRPr="00F87CD6" w:rsidRDefault="00F87CD6" w:rsidP="00F87CD6">
            <w:pPr>
              <w:jc w:val="both"/>
              <w:rPr>
                <w:rFonts w:ascii="Times New Roman" w:hAnsi="Times New Roman" w:cs="Times New Roman"/>
              </w:rPr>
            </w:pPr>
          </w:p>
        </w:tc>
      </w:tr>
      <w:tr w:rsidR="00F87CD6" w:rsidRPr="00F87CD6" w:rsidTr="00264E59">
        <w:trPr>
          <w:gridAfter w:val="1"/>
          <w:wAfter w:w="63" w:type="dxa"/>
        </w:trPr>
        <w:tc>
          <w:tcPr>
            <w:tcW w:w="4405" w:type="dxa"/>
          </w:tcPr>
          <w:p w:rsidR="00F87CD6" w:rsidRPr="00F87CD6" w:rsidRDefault="00F87CD6" w:rsidP="00F87CD6">
            <w:pPr>
              <w:jc w:val="both"/>
              <w:rPr>
                <w:rFonts w:ascii="Times New Roman" w:hAnsi="Times New Roman" w:cs="Times New Roman"/>
                <w:lang w:val="en-US"/>
              </w:rPr>
            </w:pPr>
            <w:r w:rsidRPr="00F87CD6">
              <w:rPr>
                <w:rFonts w:ascii="Times New Roman" w:hAnsi="Times New Roman" w:cs="Times New Roman"/>
                <w:b/>
                <w:bCs/>
                <w:lang w:val="en-US"/>
              </w:rPr>
              <w:t>Counterparts.</w:t>
            </w:r>
            <w:r w:rsidRPr="00F87CD6">
              <w:rPr>
                <w:rFonts w:ascii="Times New Roman" w:hAnsi="Times New Roman" w:cs="Times New Roman"/>
                <w:lang w:val="en-US"/>
              </w:rPr>
              <w:t xml:space="preserve"> The persons executing this Agreement represent and certify that they have the full power and authority to enter into this Agreement on behalf of the persons or entities they are signing on May </w:t>
            </w:r>
            <w:proofErr w:type="gramStart"/>
            <w:r w:rsidRPr="00F87CD6">
              <w:rPr>
                <w:rFonts w:ascii="Times New Roman" w:hAnsi="Times New Roman" w:cs="Times New Roman"/>
                <w:lang w:val="en-US"/>
              </w:rPr>
              <w:t>[  ]</w:t>
            </w:r>
            <w:proofErr w:type="gramEnd"/>
            <w:r w:rsidRPr="00F87CD6">
              <w:rPr>
                <w:rFonts w:ascii="Times New Roman" w:hAnsi="Times New Roman" w:cs="Times New Roman"/>
                <w:lang w:val="en-US"/>
              </w:rPr>
              <w:t>, 2022.</w:t>
            </w:r>
          </w:p>
        </w:tc>
        <w:tc>
          <w:tcPr>
            <w:tcW w:w="5130" w:type="dxa"/>
          </w:tcPr>
          <w:p w:rsidR="00F87CD6" w:rsidRPr="00F87CD6" w:rsidRDefault="00F87CD6" w:rsidP="00F87CD6">
            <w:pPr>
              <w:widowControl w:val="0"/>
              <w:ind w:left="-5" w:right="41" w:hanging="10"/>
              <w:jc w:val="both"/>
              <w:rPr>
                <w:rFonts w:ascii="Times New Roman" w:eastAsia="Times New Roman" w:hAnsi="Times New Roman" w:cs="Times New Roman"/>
                <w:snapToGrid w:val="0"/>
                <w:lang w:val="es-ES" w:eastAsia="es-ES"/>
              </w:rPr>
            </w:pPr>
            <w:r w:rsidRPr="00F87CD6">
              <w:rPr>
                <w:rFonts w:ascii="Times New Roman" w:eastAsia="Times New Roman" w:hAnsi="Times New Roman" w:cs="Times New Roman"/>
                <w:b/>
                <w:bCs/>
                <w:snapToGrid w:val="0"/>
                <w:lang w:val="es-ES" w:eastAsia="es-ES"/>
              </w:rPr>
              <w:t xml:space="preserve">Contrapartes. </w:t>
            </w:r>
            <w:r w:rsidRPr="00F87CD6">
              <w:rPr>
                <w:rFonts w:ascii="Times New Roman" w:eastAsia="Times New Roman" w:hAnsi="Times New Roman" w:cs="Times New Roman"/>
                <w:snapToGrid w:val="0"/>
                <w:lang w:val="es-ES" w:eastAsia="es-ES"/>
              </w:rPr>
              <w:t xml:space="preserve">Las personas que firman el presente Acuerdo declaran y certifican que tienen el pleno poder y autoridad para celebrar el presente Acuerdo en nombre de las personas o entidades que firman el </w:t>
            </w:r>
            <w:proofErr w:type="gramStart"/>
            <w:r w:rsidRPr="00F87CD6">
              <w:rPr>
                <w:rFonts w:ascii="Times New Roman" w:eastAsia="Times New Roman" w:hAnsi="Times New Roman" w:cs="Times New Roman"/>
                <w:snapToGrid w:val="0"/>
                <w:lang w:val="es-ES" w:eastAsia="es-ES"/>
              </w:rPr>
              <w:t>[  ]</w:t>
            </w:r>
            <w:proofErr w:type="gramEnd"/>
            <w:r w:rsidRPr="00F87CD6">
              <w:rPr>
                <w:rFonts w:ascii="Times New Roman" w:eastAsia="Times New Roman" w:hAnsi="Times New Roman" w:cs="Times New Roman"/>
                <w:snapToGrid w:val="0"/>
                <w:lang w:val="es-ES" w:eastAsia="es-ES"/>
              </w:rPr>
              <w:t xml:space="preserve"> de Mayo del 2022.</w:t>
            </w:r>
          </w:p>
          <w:p w:rsidR="00F87CD6" w:rsidRPr="00F87CD6" w:rsidRDefault="00F87CD6" w:rsidP="00F87CD6">
            <w:pPr>
              <w:rPr>
                <w:rFonts w:ascii="Times New Roman" w:hAnsi="Times New Roman" w:cs="Times New Roman"/>
              </w:rPr>
            </w:pPr>
          </w:p>
        </w:tc>
      </w:tr>
    </w:tbl>
    <w:p w:rsidR="00F87CD6" w:rsidRPr="00F87CD6" w:rsidRDefault="00F87CD6" w:rsidP="00F87CD6">
      <w:pPr>
        <w:jc w:val="center"/>
      </w:pPr>
    </w:p>
    <w:p w:rsidR="00F87CD6" w:rsidRPr="00F87CD6" w:rsidRDefault="00F87CD6" w:rsidP="00F87CD6">
      <w:pPr>
        <w:jc w:val="center"/>
      </w:pPr>
    </w:p>
    <w:p w:rsidR="00F87CD6" w:rsidRPr="00F87CD6" w:rsidRDefault="00F87CD6" w:rsidP="00F87CD6">
      <w:pPr>
        <w:jc w:val="center"/>
        <w:rPr>
          <w:rFonts w:ascii="Times New Roman" w:hAnsi="Times New Roman" w:cs="Times New Roman"/>
          <w:lang w:val="en-US"/>
        </w:rPr>
      </w:pPr>
      <w:r w:rsidRPr="00F87CD6">
        <w:rPr>
          <w:rFonts w:ascii="Times New Roman" w:hAnsi="Times New Roman" w:cs="Times New Roman"/>
          <w:lang w:val="en-US"/>
        </w:rPr>
        <w:t>[SIGNATURE PAGE FOLLOWS/PAGINA DE FIRMAS A CONTINUACION]</w:t>
      </w:r>
    </w:p>
    <w:p w:rsidR="00F87CD6" w:rsidRPr="00F87CD6" w:rsidRDefault="00F87CD6" w:rsidP="00F87CD6">
      <w:pPr>
        <w:jc w:val="center"/>
        <w:rPr>
          <w:rFonts w:ascii="Times New Roman" w:hAnsi="Times New Roman" w:cs="Times New Roman"/>
          <w:lang w:val="en-US"/>
        </w:rPr>
      </w:pPr>
    </w:p>
    <w:p w:rsidR="00F87CD6" w:rsidRPr="00F87CD6" w:rsidRDefault="00F87CD6" w:rsidP="00F87CD6">
      <w:pPr>
        <w:jc w:val="center"/>
        <w:rPr>
          <w:rFonts w:ascii="Times New Roman" w:hAnsi="Times New Roman" w:cs="Times New Roman"/>
          <w:lang w:val="en-US"/>
        </w:rPr>
      </w:pPr>
    </w:p>
    <w:p w:rsidR="00F87CD6" w:rsidRPr="00F87CD6" w:rsidRDefault="00F87CD6" w:rsidP="00F87CD6">
      <w:pPr>
        <w:jc w:val="center"/>
        <w:rPr>
          <w:rFonts w:ascii="Times New Roman" w:hAnsi="Times New Roman" w:cs="Times New Roman"/>
          <w:lang w:val="en-US"/>
        </w:rPr>
      </w:pPr>
    </w:p>
    <w:p w:rsidR="00F87CD6" w:rsidRPr="00F87CD6" w:rsidRDefault="00F87CD6" w:rsidP="00F87CD6">
      <w:pPr>
        <w:jc w:val="center"/>
        <w:rPr>
          <w:rFonts w:ascii="Times New Roman" w:hAnsi="Times New Roman" w:cs="Times New Roman"/>
          <w:lang w:val="en-US"/>
        </w:rPr>
      </w:pPr>
    </w:p>
    <w:p w:rsidR="00F87CD6" w:rsidRPr="00F87CD6" w:rsidRDefault="00F87CD6" w:rsidP="00F87CD6">
      <w:pPr>
        <w:jc w:val="center"/>
        <w:rPr>
          <w:rFonts w:ascii="Times New Roman" w:hAnsi="Times New Roman" w:cs="Times New Roman"/>
          <w:lang w:val="en-US"/>
        </w:rPr>
      </w:pPr>
    </w:p>
    <w:p w:rsidR="00F87CD6" w:rsidRPr="00F87CD6" w:rsidRDefault="00F87CD6" w:rsidP="00F87CD6">
      <w:pPr>
        <w:jc w:val="center"/>
        <w:rPr>
          <w:rFonts w:ascii="Times New Roman" w:hAnsi="Times New Roman" w:cs="Times New Roman"/>
          <w:lang w:val="en-US"/>
        </w:rPr>
      </w:pPr>
    </w:p>
    <w:p w:rsidR="00F87CD6" w:rsidRPr="00F87CD6" w:rsidRDefault="00F87CD6" w:rsidP="00F87CD6">
      <w:pPr>
        <w:spacing w:after="0" w:line="240" w:lineRule="auto"/>
        <w:ind w:left="-5" w:right="41"/>
        <w:jc w:val="center"/>
        <w:rPr>
          <w:rFonts w:ascii="Montserrat" w:hAnsi="Montserrat"/>
          <w:b/>
          <w:bCs/>
          <w:caps/>
          <w:color w:val="222222"/>
          <w:lang w:val="es-ES_tradnl"/>
        </w:rPr>
      </w:pPr>
    </w:p>
    <w:p w:rsidR="00F87CD6" w:rsidRPr="00F87CD6" w:rsidRDefault="00F87CD6" w:rsidP="00F87CD6">
      <w:pPr>
        <w:spacing w:after="0" w:line="240" w:lineRule="auto"/>
        <w:ind w:left="-5" w:right="41"/>
        <w:jc w:val="center"/>
        <w:rPr>
          <w:rFonts w:ascii="Montserrat" w:hAnsi="Montserrat"/>
          <w:b/>
          <w:bCs/>
          <w:caps/>
          <w:color w:val="222222"/>
          <w:lang w:val="es-ES_tradnl"/>
        </w:rPr>
      </w:pPr>
    </w:p>
    <w:p w:rsidR="00F87CD6" w:rsidRPr="00F87CD6" w:rsidRDefault="00F87CD6" w:rsidP="00F87CD6">
      <w:pPr>
        <w:spacing w:after="0" w:line="240" w:lineRule="auto"/>
        <w:ind w:left="-5" w:right="41"/>
        <w:jc w:val="center"/>
        <w:rPr>
          <w:rFonts w:ascii="Montserrat" w:hAnsi="Montserrat"/>
          <w:b/>
          <w:bCs/>
          <w:color w:val="222222"/>
          <w:lang w:val="es-ES_tradnl"/>
        </w:rPr>
      </w:pPr>
      <w:r w:rsidRPr="00F87CD6">
        <w:rPr>
          <w:rFonts w:ascii="Montserrat" w:hAnsi="Montserrat"/>
          <w:b/>
          <w:bCs/>
          <w:caps/>
          <w:color w:val="222222"/>
          <w:lang w:val="es-ES_tradnl"/>
        </w:rPr>
        <w:t>BY "ULTRAGENYX"/POR “</w:t>
      </w:r>
      <w:r w:rsidRPr="00F87CD6">
        <w:rPr>
          <w:rFonts w:ascii="Montserrat" w:hAnsi="Montserrat"/>
          <w:b/>
        </w:rPr>
        <w:t>ULTRAGENYX</w:t>
      </w:r>
      <w:r w:rsidRPr="00F87CD6">
        <w:rPr>
          <w:rFonts w:ascii="Montserrat" w:hAnsi="Montserrat"/>
          <w:b/>
          <w:bCs/>
          <w:color w:val="222222"/>
          <w:lang w:val="es-ES_tradnl"/>
        </w:rPr>
        <w:t>”</w:t>
      </w: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_________________________________</w:t>
      </w: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 xml:space="preserve">NAME/NOMBRE: </w:t>
      </w: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AUTHORIZED OFFICER/OFICIAL AUTHORIZADO</w:t>
      </w: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Fecha/Date:</w:t>
      </w: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BY THE  “INSTITUTION”/ POR “EL INSTITUTO”</w:t>
      </w: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_______________________________</w:t>
      </w: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DR. DAVID KERSHENOBICH STALNIKOWITZ</w:t>
      </w: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 xml:space="preserve">GENERAL DIRECTOR/ GENERAL DIRECTOR </w:t>
      </w: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 xml:space="preserve">Fecha/Date: </w:t>
      </w: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right="41"/>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 xml:space="preserve">BY THE “PHYSICIAN”/ POR “EL MEDICO” </w:t>
      </w: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___________________________________</w:t>
      </w: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DR. ALFREDO ADOLFO REZA ALBARRAN</w:t>
      </w:r>
    </w:p>
    <w:p w:rsidR="00F87CD6" w:rsidRPr="00F87CD6" w:rsidRDefault="00F87CD6" w:rsidP="00F87CD6">
      <w:pPr>
        <w:spacing w:after="0" w:line="240" w:lineRule="auto"/>
        <w:ind w:left="-5" w:right="41"/>
        <w:jc w:val="center"/>
        <w:rPr>
          <w:rFonts w:ascii="Montserrat" w:hAnsi="Montserrat" w:cs="Arial"/>
          <w:b/>
        </w:rPr>
      </w:pPr>
      <w:r w:rsidRPr="00F87CD6">
        <w:rPr>
          <w:rFonts w:ascii="Montserrat" w:hAnsi="Montserrat" w:cs="Arial"/>
          <w:b/>
        </w:rPr>
        <w:t xml:space="preserve">ATTENDING PHYSICIAN AT THE DEPARTMENT OF ENDOCRINOLOGY AND LIPID METABOLISM/ MÉDICO TRATANTE ADSCRITO AL DEPARTAMENTO DE ENDOCRINOLOGÍA Y METABOLISMO DE LIPIDOS. </w:t>
      </w:r>
    </w:p>
    <w:p w:rsidR="00F87CD6" w:rsidRPr="00F87CD6" w:rsidRDefault="00F87CD6" w:rsidP="00F87CD6">
      <w:pPr>
        <w:spacing w:after="0" w:line="240" w:lineRule="auto"/>
        <w:ind w:left="-5" w:right="41"/>
        <w:jc w:val="center"/>
        <w:rPr>
          <w:rFonts w:ascii="Montserrat" w:hAnsi="Montserrat" w:cs="Arial"/>
          <w:b/>
        </w:rPr>
      </w:pPr>
    </w:p>
    <w:p w:rsidR="00F87CD6" w:rsidRPr="00F87CD6" w:rsidRDefault="00F87CD6" w:rsidP="00F87CD6">
      <w:pPr>
        <w:jc w:val="center"/>
      </w:pPr>
      <w:r w:rsidRPr="00F87CD6">
        <w:br w:type="page"/>
      </w:r>
    </w:p>
    <w:p w:rsidR="00F87CD6" w:rsidRPr="00F87CD6" w:rsidRDefault="00F87CD6" w:rsidP="00F87CD6">
      <w:pPr>
        <w:jc w:val="center"/>
        <w:rPr>
          <w:rFonts w:ascii="Times New Roman" w:eastAsia="Calibri" w:hAnsi="Times New Roman" w:cs="Times New Roman"/>
          <w:bCs/>
          <w:sz w:val="20"/>
          <w:szCs w:val="20"/>
        </w:rPr>
      </w:pPr>
      <w:r w:rsidRPr="00F87CD6">
        <w:rPr>
          <w:rFonts w:ascii="Times New Roman" w:eastAsia="Calibri" w:hAnsi="Times New Roman" w:cs="Times New Roman"/>
          <w:b/>
          <w:bCs/>
          <w:sz w:val="20"/>
          <w:szCs w:val="20"/>
        </w:rPr>
        <w:lastRenderedPageBreak/>
        <w:t>ANEXO A:</w:t>
      </w:r>
      <w:r w:rsidRPr="00F87CD6">
        <w:rPr>
          <w:rFonts w:ascii="Times New Roman" w:eastAsia="Calibri" w:hAnsi="Times New Roman" w:cs="Times New Roman"/>
          <w:bCs/>
          <w:sz w:val="20"/>
          <w:szCs w:val="20"/>
        </w:rPr>
        <w:t xml:space="preserve"> Protocolo (Plan de tratamiento del paciente).</w:t>
      </w:r>
    </w:p>
    <w:p w:rsidR="00F87CD6" w:rsidRPr="00F87CD6" w:rsidRDefault="00F87CD6" w:rsidP="00F87CD6">
      <w:pPr>
        <w:jc w:val="center"/>
        <w:rPr>
          <w:rFonts w:ascii="Times New Roman" w:eastAsia="Calibri" w:hAnsi="Times New Roman" w:cs="Times New Roman"/>
          <w:bCs/>
          <w:sz w:val="20"/>
          <w:szCs w:val="20"/>
        </w:rPr>
      </w:pPr>
      <w:r w:rsidRPr="00F87CD6">
        <w:rPr>
          <w:rFonts w:ascii="Times New Roman" w:eastAsia="Calibri" w:hAnsi="Times New Roman" w:cs="Times New Roman"/>
          <w:bCs/>
          <w:sz w:val="20"/>
          <w:szCs w:val="20"/>
        </w:rPr>
        <w:t xml:space="preserve"> </w:t>
      </w:r>
      <w:r w:rsidRPr="00F87CD6">
        <w:rPr>
          <w:rFonts w:ascii="Times New Roman" w:eastAsia="Calibri" w:hAnsi="Times New Roman" w:cs="Times New Roman"/>
          <w:b/>
          <w:bCs/>
          <w:sz w:val="20"/>
          <w:szCs w:val="20"/>
        </w:rPr>
        <w:t>APPENDIX A:</w:t>
      </w:r>
      <w:r w:rsidRPr="00F87CD6">
        <w:rPr>
          <w:rFonts w:ascii="Times New Roman" w:eastAsia="Calibri" w:hAnsi="Times New Roman" w:cs="Times New Roman"/>
          <w:bCs/>
          <w:sz w:val="20"/>
          <w:szCs w:val="20"/>
        </w:rPr>
        <w:t xml:space="preserve"> </w:t>
      </w:r>
      <w:proofErr w:type="spellStart"/>
      <w:r w:rsidRPr="00F87CD6">
        <w:rPr>
          <w:rFonts w:ascii="Times New Roman" w:eastAsia="Calibri" w:hAnsi="Times New Roman" w:cs="Times New Roman"/>
          <w:bCs/>
          <w:sz w:val="20"/>
          <w:szCs w:val="20"/>
        </w:rPr>
        <w:t>Protocol</w:t>
      </w:r>
      <w:proofErr w:type="spellEnd"/>
      <w:r w:rsidRPr="00F87CD6">
        <w:rPr>
          <w:rFonts w:ascii="Times New Roman" w:eastAsia="Calibri" w:hAnsi="Times New Roman" w:cs="Times New Roman"/>
          <w:bCs/>
          <w:sz w:val="20"/>
          <w:szCs w:val="20"/>
        </w:rPr>
        <w:t xml:space="preserve"> (</w:t>
      </w:r>
      <w:proofErr w:type="spellStart"/>
      <w:r w:rsidRPr="00F87CD6">
        <w:rPr>
          <w:rFonts w:ascii="Times New Roman" w:eastAsia="Calibri" w:hAnsi="Times New Roman" w:cs="Times New Roman"/>
          <w:bCs/>
          <w:sz w:val="20"/>
          <w:szCs w:val="20"/>
        </w:rPr>
        <w:t>Patient</w:t>
      </w:r>
      <w:proofErr w:type="spellEnd"/>
      <w:r w:rsidRPr="00F87CD6">
        <w:rPr>
          <w:rFonts w:ascii="Times New Roman" w:eastAsia="Calibri" w:hAnsi="Times New Roman" w:cs="Times New Roman"/>
          <w:bCs/>
          <w:sz w:val="20"/>
          <w:szCs w:val="20"/>
        </w:rPr>
        <w:t xml:space="preserve"> </w:t>
      </w:r>
      <w:proofErr w:type="spellStart"/>
      <w:r w:rsidRPr="00F87CD6">
        <w:rPr>
          <w:rFonts w:ascii="Times New Roman" w:eastAsia="Calibri" w:hAnsi="Times New Roman" w:cs="Times New Roman"/>
          <w:bCs/>
          <w:sz w:val="20"/>
          <w:szCs w:val="20"/>
        </w:rPr>
        <w:t>Treatment</w:t>
      </w:r>
      <w:proofErr w:type="spellEnd"/>
      <w:r w:rsidRPr="00F87CD6">
        <w:rPr>
          <w:rFonts w:ascii="Times New Roman" w:eastAsia="Calibri" w:hAnsi="Times New Roman" w:cs="Times New Roman"/>
          <w:bCs/>
          <w:sz w:val="20"/>
          <w:szCs w:val="20"/>
        </w:rPr>
        <w:t xml:space="preserve"> Plan).</w:t>
      </w:r>
    </w:p>
    <w:p w:rsidR="00F87CD6" w:rsidRPr="00F87CD6" w:rsidRDefault="00F87CD6" w:rsidP="00F87CD6">
      <w:pPr>
        <w:rPr>
          <w:rFonts w:ascii="Times New Roman" w:eastAsia="Calibri" w:hAnsi="Times New Roman" w:cs="Times New Roman"/>
          <w:bCs/>
          <w:sz w:val="20"/>
          <w:szCs w:val="20"/>
        </w:rPr>
      </w:pPr>
      <w:r w:rsidRPr="00F87CD6">
        <w:rPr>
          <w:rFonts w:ascii="Times New Roman" w:eastAsia="Calibri" w:hAnsi="Times New Roman" w:cs="Times New Roman"/>
          <w:bCs/>
          <w:sz w:val="20"/>
          <w:szCs w:val="20"/>
        </w:rPr>
        <w:br w:type="page"/>
      </w:r>
    </w:p>
    <w:p w:rsidR="00F87CD6" w:rsidRPr="00F87CD6" w:rsidRDefault="00F87CD6" w:rsidP="00F87CD6">
      <w:pPr>
        <w:jc w:val="center"/>
        <w:rPr>
          <w:rFonts w:ascii="Times New Roman" w:eastAsia="Calibri" w:hAnsi="Times New Roman" w:cs="Times New Roman"/>
          <w:bCs/>
          <w:sz w:val="20"/>
          <w:szCs w:val="20"/>
        </w:rPr>
      </w:pPr>
      <w:r w:rsidRPr="00F87CD6">
        <w:rPr>
          <w:rFonts w:ascii="Times New Roman" w:eastAsia="Calibri" w:hAnsi="Times New Roman" w:cs="Times New Roman"/>
          <w:b/>
          <w:bCs/>
          <w:sz w:val="20"/>
          <w:szCs w:val="20"/>
        </w:rPr>
        <w:lastRenderedPageBreak/>
        <w:t>APPENDIX B:</w:t>
      </w:r>
      <w:r w:rsidRPr="00F87CD6">
        <w:rPr>
          <w:rFonts w:ascii="Times New Roman" w:eastAsia="Calibri" w:hAnsi="Times New Roman" w:cs="Times New Roman"/>
          <w:bCs/>
          <w:sz w:val="20"/>
          <w:szCs w:val="20"/>
        </w:rPr>
        <w:t xml:space="preserve"> </w:t>
      </w:r>
      <w:proofErr w:type="spellStart"/>
      <w:r w:rsidRPr="00F87CD6">
        <w:rPr>
          <w:rFonts w:ascii="Times New Roman" w:eastAsia="Calibri" w:hAnsi="Times New Roman" w:cs="Times New Roman"/>
          <w:bCs/>
          <w:sz w:val="20"/>
          <w:szCs w:val="20"/>
        </w:rPr>
        <w:t>Investigator's</w:t>
      </w:r>
      <w:proofErr w:type="spellEnd"/>
      <w:r w:rsidRPr="00F87CD6">
        <w:rPr>
          <w:rFonts w:ascii="Times New Roman" w:eastAsia="Calibri" w:hAnsi="Times New Roman" w:cs="Times New Roman"/>
          <w:bCs/>
          <w:sz w:val="20"/>
          <w:szCs w:val="20"/>
        </w:rPr>
        <w:t xml:space="preserve"> </w:t>
      </w:r>
      <w:proofErr w:type="spellStart"/>
      <w:r w:rsidRPr="00F87CD6">
        <w:rPr>
          <w:rFonts w:ascii="Times New Roman" w:eastAsia="Calibri" w:hAnsi="Times New Roman" w:cs="Times New Roman"/>
          <w:bCs/>
          <w:sz w:val="20"/>
          <w:szCs w:val="20"/>
        </w:rPr>
        <w:t>Brochure</w:t>
      </w:r>
      <w:proofErr w:type="spellEnd"/>
      <w:r w:rsidRPr="00F87CD6">
        <w:rPr>
          <w:rFonts w:ascii="Times New Roman" w:eastAsia="Calibri" w:hAnsi="Times New Roman" w:cs="Times New Roman"/>
          <w:bCs/>
          <w:sz w:val="20"/>
          <w:szCs w:val="20"/>
        </w:rPr>
        <w:t xml:space="preserve"> (IB)</w:t>
      </w:r>
    </w:p>
    <w:p w:rsidR="00F87CD6" w:rsidRPr="00F87CD6" w:rsidRDefault="00F87CD6" w:rsidP="00F87CD6">
      <w:pPr>
        <w:jc w:val="center"/>
        <w:rPr>
          <w:rFonts w:ascii="Times New Roman" w:eastAsia="Calibri" w:hAnsi="Times New Roman" w:cs="Times New Roman"/>
          <w:bCs/>
          <w:sz w:val="20"/>
          <w:szCs w:val="20"/>
        </w:rPr>
      </w:pPr>
      <w:r w:rsidRPr="00F87CD6">
        <w:rPr>
          <w:rFonts w:ascii="Times New Roman" w:eastAsia="Calibri" w:hAnsi="Times New Roman" w:cs="Times New Roman"/>
          <w:b/>
          <w:bCs/>
          <w:sz w:val="20"/>
          <w:szCs w:val="20"/>
        </w:rPr>
        <w:t>ANEXO B:</w:t>
      </w:r>
      <w:r w:rsidRPr="00F87CD6">
        <w:rPr>
          <w:rFonts w:ascii="Times New Roman" w:eastAsia="Calibri" w:hAnsi="Times New Roman" w:cs="Times New Roman"/>
          <w:bCs/>
          <w:sz w:val="20"/>
          <w:szCs w:val="20"/>
        </w:rPr>
        <w:t xml:space="preserve"> Folleto del Investigador (IB). </w:t>
      </w:r>
    </w:p>
    <w:p w:rsidR="00F87CD6" w:rsidRPr="00F87CD6" w:rsidRDefault="00F87CD6" w:rsidP="00F87CD6">
      <w:pPr>
        <w:rPr>
          <w:rFonts w:ascii="Times New Roman" w:eastAsia="Calibri" w:hAnsi="Times New Roman" w:cs="Times New Roman"/>
          <w:bCs/>
          <w:sz w:val="20"/>
          <w:szCs w:val="20"/>
        </w:rPr>
      </w:pPr>
    </w:p>
    <w:p w:rsidR="00F87CD6" w:rsidRPr="00F87CD6" w:rsidRDefault="00F87CD6" w:rsidP="00F87CD6">
      <w:pPr>
        <w:rPr>
          <w:rFonts w:ascii="Times New Roman" w:eastAsia="Calibri" w:hAnsi="Times New Roman" w:cs="Times New Roman"/>
          <w:bCs/>
          <w:sz w:val="20"/>
          <w:szCs w:val="20"/>
        </w:rPr>
      </w:pPr>
      <w:r w:rsidRPr="00F87CD6">
        <w:rPr>
          <w:rFonts w:ascii="Times New Roman" w:eastAsia="Calibri" w:hAnsi="Times New Roman" w:cs="Times New Roman"/>
          <w:bCs/>
          <w:sz w:val="20"/>
          <w:szCs w:val="20"/>
        </w:rPr>
        <w:br w:type="page"/>
      </w:r>
    </w:p>
    <w:p w:rsidR="00F87CD6" w:rsidRPr="00F87CD6" w:rsidRDefault="00F87CD6" w:rsidP="00F87CD6">
      <w:pPr>
        <w:jc w:val="center"/>
      </w:pPr>
      <w:r w:rsidRPr="00F87CD6">
        <w:rPr>
          <w:rFonts w:ascii="Times New Roman" w:eastAsia="Calibri" w:hAnsi="Times New Roman" w:cs="Times New Roman"/>
          <w:b/>
          <w:bCs/>
          <w:sz w:val="20"/>
          <w:szCs w:val="20"/>
        </w:rPr>
        <w:lastRenderedPageBreak/>
        <w:t>APPENDIX C:</w:t>
      </w:r>
      <w:r w:rsidRPr="00F87CD6">
        <w:rPr>
          <w:rFonts w:ascii="Times New Roman" w:eastAsia="Calibri" w:hAnsi="Times New Roman" w:cs="Times New Roman"/>
          <w:bCs/>
          <w:sz w:val="20"/>
          <w:szCs w:val="20"/>
        </w:rPr>
        <w:t xml:space="preserve"> Adverse </w:t>
      </w:r>
      <w:proofErr w:type="spellStart"/>
      <w:r w:rsidRPr="00F87CD6">
        <w:rPr>
          <w:rFonts w:ascii="Times New Roman" w:eastAsia="Calibri" w:hAnsi="Times New Roman" w:cs="Times New Roman"/>
          <w:bCs/>
          <w:sz w:val="20"/>
          <w:szCs w:val="20"/>
        </w:rPr>
        <w:t>Event</w:t>
      </w:r>
      <w:proofErr w:type="spellEnd"/>
      <w:r w:rsidRPr="00F87CD6">
        <w:rPr>
          <w:rFonts w:ascii="Times New Roman" w:eastAsia="Calibri" w:hAnsi="Times New Roman" w:cs="Times New Roman"/>
          <w:bCs/>
          <w:sz w:val="20"/>
          <w:szCs w:val="20"/>
        </w:rPr>
        <w:t xml:space="preserve"> </w:t>
      </w:r>
      <w:proofErr w:type="spellStart"/>
      <w:r w:rsidRPr="00F87CD6">
        <w:rPr>
          <w:rFonts w:ascii="Times New Roman" w:eastAsia="Calibri" w:hAnsi="Times New Roman" w:cs="Times New Roman"/>
          <w:bCs/>
          <w:sz w:val="20"/>
          <w:szCs w:val="20"/>
        </w:rPr>
        <w:t>Report</w:t>
      </w:r>
      <w:proofErr w:type="spellEnd"/>
      <w:r w:rsidRPr="00F87CD6">
        <w:rPr>
          <w:rFonts w:ascii="Times New Roman" w:eastAsia="Calibri" w:hAnsi="Times New Roman" w:cs="Times New Roman"/>
          <w:bCs/>
          <w:sz w:val="20"/>
          <w:szCs w:val="20"/>
        </w:rPr>
        <w:t xml:space="preserve">. </w:t>
      </w:r>
    </w:p>
    <w:p w:rsidR="00F87CD6" w:rsidRPr="00F87CD6" w:rsidRDefault="00F87CD6" w:rsidP="00F87CD6">
      <w:pPr>
        <w:jc w:val="center"/>
        <w:rPr>
          <w:rFonts w:ascii="Times New Roman" w:eastAsia="Calibri" w:hAnsi="Times New Roman" w:cs="Times New Roman"/>
          <w:bCs/>
          <w:sz w:val="20"/>
          <w:szCs w:val="20"/>
        </w:rPr>
      </w:pPr>
      <w:r w:rsidRPr="00F87CD6">
        <w:rPr>
          <w:rFonts w:ascii="Times New Roman" w:eastAsia="Calibri" w:hAnsi="Times New Roman" w:cs="Times New Roman"/>
          <w:b/>
          <w:bCs/>
          <w:sz w:val="20"/>
          <w:szCs w:val="20"/>
        </w:rPr>
        <w:t>ANEXO C:</w:t>
      </w:r>
      <w:r w:rsidRPr="00F87CD6">
        <w:rPr>
          <w:rFonts w:ascii="Times New Roman" w:eastAsia="Calibri" w:hAnsi="Times New Roman" w:cs="Times New Roman"/>
          <w:bCs/>
          <w:sz w:val="20"/>
          <w:szCs w:val="20"/>
        </w:rPr>
        <w:t xml:space="preserve"> Reporte de eventos adversos.</w:t>
      </w:r>
    </w:p>
    <w:p w:rsidR="00F87CD6" w:rsidRPr="00F87CD6" w:rsidRDefault="00F87CD6" w:rsidP="00F87CD6"/>
    <w:tbl>
      <w:tblPr>
        <w:tblStyle w:val="Tablaconcuadrcula"/>
        <w:tblW w:w="0" w:type="auto"/>
        <w:tblLook w:val="04A0" w:firstRow="1" w:lastRow="0" w:firstColumn="1" w:lastColumn="0" w:noHBand="0" w:noVBand="1"/>
      </w:tblPr>
      <w:tblGrid>
        <w:gridCol w:w="4414"/>
        <w:gridCol w:w="4414"/>
      </w:tblGrid>
      <w:tr w:rsidR="00F87CD6" w:rsidRPr="00F87CD6" w:rsidTr="00264E59">
        <w:tc>
          <w:tcPr>
            <w:tcW w:w="4414" w:type="dxa"/>
          </w:tcPr>
          <w:p w:rsidR="00F87CD6" w:rsidRPr="00F87CD6" w:rsidRDefault="00F87CD6" w:rsidP="00F87CD6">
            <w:pPr>
              <w:tabs>
                <w:tab w:val="left" w:pos="6480"/>
              </w:tabs>
              <w:spacing w:after="240"/>
              <w:jc w:val="center"/>
              <w:outlineLvl w:val="0"/>
              <w:rPr>
                <w:rFonts w:ascii="Times New Roman" w:eastAsia="Calibri" w:hAnsi="Times New Roman" w:cs="Times New Roman"/>
                <w:b/>
                <w:bCs/>
                <w:lang w:val="en-GB"/>
              </w:rPr>
            </w:pPr>
            <w:r w:rsidRPr="00F87CD6">
              <w:rPr>
                <w:rFonts w:ascii="Times New Roman" w:eastAsia="Calibri" w:hAnsi="Times New Roman" w:cs="Times New Roman"/>
                <w:b/>
                <w:bCs/>
                <w:lang w:val="en-GB"/>
              </w:rPr>
              <w:t>Serious Adverse Event Reporting</w:t>
            </w:r>
          </w:p>
          <w:p w:rsidR="00F87CD6" w:rsidRPr="00F87CD6" w:rsidRDefault="00F87CD6" w:rsidP="00F87CD6">
            <w:pPr>
              <w:rPr>
                <w:rFonts w:ascii="Times New Roman" w:eastAsia="Calibri" w:hAnsi="Times New Roman" w:cs="Times New Roman"/>
                <w:bCs/>
                <w:lang w:val="en-GB"/>
              </w:rPr>
            </w:pPr>
          </w:p>
        </w:tc>
        <w:tc>
          <w:tcPr>
            <w:tcW w:w="4414" w:type="dxa"/>
          </w:tcPr>
          <w:p w:rsidR="00F87CD6" w:rsidRPr="00F87CD6" w:rsidRDefault="00F87CD6" w:rsidP="00F87CD6">
            <w:pPr>
              <w:rPr>
                <w:rFonts w:ascii="Times New Roman" w:eastAsia="Calibri" w:hAnsi="Times New Roman" w:cs="Times New Roman"/>
                <w:b/>
                <w:bCs/>
              </w:rPr>
            </w:pPr>
            <w:r w:rsidRPr="00F87CD6">
              <w:rPr>
                <w:rFonts w:ascii="Times New Roman" w:eastAsia="Calibri" w:hAnsi="Times New Roman" w:cs="Times New Roman"/>
                <w:b/>
                <w:bCs/>
              </w:rPr>
              <w:t>Notificación de eventos adversos graves</w:t>
            </w:r>
          </w:p>
        </w:tc>
      </w:tr>
      <w:tr w:rsidR="00F87CD6" w:rsidRPr="00F87CD6" w:rsidTr="00264E59">
        <w:tc>
          <w:tcPr>
            <w:tcW w:w="4414" w:type="dxa"/>
          </w:tcPr>
          <w:p w:rsidR="00F87CD6" w:rsidRPr="00F87CD6" w:rsidRDefault="00F87CD6" w:rsidP="00F87CD6">
            <w:pPr>
              <w:tabs>
                <w:tab w:val="left" w:pos="0"/>
              </w:tabs>
              <w:autoSpaceDE w:val="0"/>
              <w:autoSpaceDN w:val="0"/>
              <w:jc w:val="both"/>
              <w:rPr>
                <w:rFonts w:ascii="Times New Roman" w:eastAsia="Calibri" w:hAnsi="Times New Roman" w:cs="Times New Roman"/>
                <w:bCs/>
                <w:lang w:val="en-GB"/>
              </w:rPr>
            </w:pPr>
            <w:r w:rsidRPr="00F87CD6">
              <w:rPr>
                <w:rFonts w:ascii="Times New Roman" w:eastAsia="Calibri" w:hAnsi="Times New Roman" w:cs="Times New Roman"/>
                <w:b/>
                <w:bCs/>
                <w:lang w:val="en-GB"/>
              </w:rPr>
              <w:t xml:space="preserve">1.  </w:t>
            </w:r>
            <w:r w:rsidRPr="00F87CD6">
              <w:rPr>
                <w:rFonts w:ascii="Times New Roman" w:eastAsia="Calibri" w:hAnsi="Times New Roman" w:cs="Times New Roman"/>
                <w:b/>
                <w:bCs/>
                <w:u w:val="single"/>
                <w:lang w:val="en-GB"/>
              </w:rPr>
              <w:t>Serious Adverse Events</w:t>
            </w:r>
            <w:r w:rsidRPr="00F87CD6">
              <w:rPr>
                <w:rFonts w:ascii="Times New Roman" w:eastAsia="Calibri" w:hAnsi="Times New Roman" w:cs="Times New Roman"/>
                <w:bCs/>
                <w:lang w:val="en-GB"/>
              </w:rPr>
              <w:t xml:space="preserve">  </w:t>
            </w:r>
          </w:p>
          <w:p w:rsidR="00F87CD6" w:rsidRPr="00F87CD6" w:rsidRDefault="00F87CD6" w:rsidP="00F87CD6"/>
        </w:tc>
        <w:tc>
          <w:tcPr>
            <w:tcW w:w="4414" w:type="dxa"/>
          </w:tcPr>
          <w:p w:rsidR="00F87CD6" w:rsidRPr="00F87CD6" w:rsidRDefault="00F87CD6" w:rsidP="00F87CD6">
            <w:pPr>
              <w:rPr>
                <w:rFonts w:ascii="Times New Roman" w:hAnsi="Times New Roman" w:cs="Times New Roman"/>
                <w:b/>
              </w:rPr>
            </w:pPr>
            <w:r w:rsidRPr="00F87CD6">
              <w:rPr>
                <w:rFonts w:ascii="Times New Roman" w:eastAsia="Calibri" w:hAnsi="Times New Roman" w:cs="Times New Roman"/>
                <w:b/>
                <w:bCs/>
                <w:u w:val="single"/>
                <w:lang w:val="en-GB"/>
              </w:rPr>
              <w:t xml:space="preserve">1.  </w:t>
            </w:r>
            <w:proofErr w:type="spellStart"/>
            <w:r w:rsidRPr="00F87CD6">
              <w:rPr>
                <w:rFonts w:ascii="Times New Roman" w:eastAsia="Calibri" w:hAnsi="Times New Roman" w:cs="Times New Roman"/>
                <w:b/>
                <w:bCs/>
                <w:u w:val="single"/>
                <w:lang w:val="en-GB"/>
              </w:rPr>
              <w:t>Eventos</w:t>
            </w:r>
            <w:proofErr w:type="spellEnd"/>
            <w:r w:rsidRPr="00F87CD6">
              <w:rPr>
                <w:rFonts w:ascii="Times New Roman" w:eastAsia="Calibri" w:hAnsi="Times New Roman" w:cs="Times New Roman"/>
                <w:b/>
                <w:bCs/>
                <w:u w:val="single"/>
                <w:lang w:val="en-GB"/>
              </w:rPr>
              <w:t xml:space="preserve"> </w:t>
            </w:r>
            <w:proofErr w:type="spellStart"/>
            <w:r w:rsidRPr="00F87CD6">
              <w:rPr>
                <w:rFonts w:ascii="Times New Roman" w:eastAsia="Calibri" w:hAnsi="Times New Roman" w:cs="Times New Roman"/>
                <w:b/>
                <w:bCs/>
                <w:u w:val="single"/>
                <w:lang w:val="en-GB"/>
              </w:rPr>
              <w:t>adversos</w:t>
            </w:r>
            <w:proofErr w:type="spellEnd"/>
            <w:r w:rsidRPr="00F87CD6">
              <w:rPr>
                <w:rFonts w:ascii="Times New Roman" w:eastAsia="Calibri" w:hAnsi="Times New Roman" w:cs="Times New Roman"/>
                <w:b/>
                <w:bCs/>
                <w:u w:val="single"/>
                <w:lang w:val="en-GB"/>
              </w:rPr>
              <w:t xml:space="preserve"> graves</w:t>
            </w:r>
            <w:r w:rsidRPr="00F87CD6">
              <w:rPr>
                <w:rFonts w:ascii="Times New Roman" w:hAnsi="Times New Roman" w:cs="Times New Roman"/>
                <w:b/>
              </w:rPr>
              <w:t xml:space="preserve">  </w:t>
            </w:r>
          </w:p>
        </w:tc>
      </w:tr>
      <w:tr w:rsidR="00F87CD6" w:rsidRPr="00F87CD6" w:rsidTr="00264E59">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bCs/>
                <w:lang w:val="en-GB"/>
              </w:rPr>
            </w:pPr>
            <w:r w:rsidRPr="00F87CD6">
              <w:rPr>
                <w:rFonts w:ascii="Times New Roman" w:eastAsia="Calibri" w:hAnsi="Times New Roman" w:cs="Times New Roman"/>
                <w:bCs/>
                <w:lang w:val="en-GB"/>
              </w:rPr>
              <w:t xml:space="preserve"> Physician is responsible for the identification, collection, reporting and documentation of Serious Adverse Events (“SAEs”) in patient(s) participating in the Protocol.  Institution and Physician are responsible for complying with all Applicable Laws concerning the reporting of </w:t>
            </w:r>
            <w:proofErr w:type="spellStart"/>
            <w:r w:rsidRPr="00F87CD6">
              <w:rPr>
                <w:rFonts w:ascii="Times New Roman" w:eastAsia="Calibri" w:hAnsi="Times New Roman" w:cs="Times New Roman"/>
                <w:bCs/>
                <w:lang w:val="en-GB"/>
              </w:rPr>
              <w:t>Suspted</w:t>
            </w:r>
            <w:proofErr w:type="spellEnd"/>
            <w:r w:rsidRPr="00F87CD6">
              <w:rPr>
                <w:rFonts w:ascii="Times New Roman" w:eastAsia="Calibri" w:hAnsi="Times New Roman" w:cs="Times New Roman"/>
                <w:bCs/>
                <w:lang w:val="en-GB"/>
              </w:rPr>
              <w:t xml:space="preserve"> Unexpected Serious Adverse Reactions (“SUSARs”) to the Institutional Review Board (“IRB”) or Ethics Committee (“EC”), as the case may be, and to regulatory authorities </w:t>
            </w:r>
            <w:proofErr w:type="gramStart"/>
            <w:r w:rsidRPr="00F87CD6">
              <w:rPr>
                <w:rFonts w:ascii="Times New Roman" w:eastAsia="Calibri" w:hAnsi="Times New Roman" w:cs="Times New Roman"/>
                <w:bCs/>
                <w:lang w:val="en-GB"/>
              </w:rPr>
              <w:t>in  in</w:t>
            </w:r>
            <w:proofErr w:type="gramEnd"/>
            <w:r w:rsidRPr="00F87CD6">
              <w:rPr>
                <w:rFonts w:ascii="Times New Roman" w:eastAsia="Calibri" w:hAnsi="Times New Roman" w:cs="Times New Roman"/>
                <w:bCs/>
                <w:lang w:val="en-GB"/>
              </w:rPr>
              <w:t xml:space="preserve"> connection with the </w:t>
            </w:r>
            <w:r w:rsidRPr="00F87CD6">
              <w:rPr>
                <w:rFonts w:ascii="Times New Roman" w:eastAsia="Calibri" w:hAnsi="Times New Roman" w:cs="Times New Roman"/>
                <w:lang w:val="en-GB"/>
              </w:rPr>
              <w:t>Protocol</w:t>
            </w:r>
            <w:r w:rsidRPr="00F87CD6">
              <w:rPr>
                <w:rFonts w:ascii="Times New Roman" w:eastAsia="Calibri" w:hAnsi="Times New Roman" w:cs="Times New Roman"/>
                <w:bCs/>
                <w:lang w:val="en-GB"/>
              </w:rPr>
              <w:t>. Notwithstanding the foregoing, Institution and Physician will comply with IRB/EC reporting instructions and all Applicable Laws regarding SAE reporting. </w:t>
            </w:r>
          </w:p>
          <w:p w:rsidR="00F87CD6" w:rsidRPr="00F87CD6" w:rsidRDefault="00F87CD6" w:rsidP="00F87CD6">
            <w:pPr>
              <w:rPr>
                <w:lang w:val="en-US"/>
              </w:rPr>
            </w:pPr>
          </w:p>
        </w:tc>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b/>
                <w:bCs/>
                <w:sz w:val="20"/>
                <w:szCs w:val="20"/>
                <w:lang w:val="en-US"/>
              </w:rPr>
            </w:pPr>
            <w:r w:rsidRPr="00F87CD6">
              <w:rPr>
                <w:rFonts w:ascii="Times New Roman" w:eastAsia="Calibri" w:hAnsi="Times New Roman" w:cs="Times New Roman"/>
                <w:bCs/>
                <w:sz w:val="20"/>
                <w:szCs w:val="20"/>
              </w:rPr>
              <w:t>El médico es responsable de la identificación, recogida, notificación y documentación de los acontecimientos adversos graves ("SAE") en los pacientes que participan en el protocolo.  La Institución y el Médico son responsables de cumplir con todas las Leyes Aplicables relativas a la notificación de Sospechas de Reacciones Adversas Graves Inesperadas ("</w:t>
            </w:r>
            <w:proofErr w:type="spellStart"/>
            <w:r w:rsidRPr="00F87CD6">
              <w:rPr>
                <w:rFonts w:ascii="Times New Roman" w:eastAsia="Calibri" w:hAnsi="Times New Roman" w:cs="Times New Roman"/>
                <w:bCs/>
                <w:sz w:val="20"/>
                <w:szCs w:val="20"/>
              </w:rPr>
              <w:t>SUSARs</w:t>
            </w:r>
            <w:proofErr w:type="spellEnd"/>
            <w:r w:rsidRPr="00F87CD6">
              <w:rPr>
                <w:rFonts w:ascii="Times New Roman" w:eastAsia="Calibri" w:hAnsi="Times New Roman" w:cs="Times New Roman"/>
                <w:bCs/>
                <w:sz w:val="20"/>
                <w:szCs w:val="20"/>
              </w:rPr>
              <w:t>") al Consejo de Revisión Institucional ("IRB") o al Comité de Ética ("EC"), según sea el caso, y a las autoridades reguladoras en México en relación con el Protocolo. Sin perjuicio de lo anterior, la Institución y el Médico cumplirán con las instrucciones de reporte del CEI o del Comité de Ética y con todas las Leyes Aplicables en materia de reporte de SAE.</w:t>
            </w:r>
          </w:p>
        </w:tc>
      </w:tr>
      <w:tr w:rsidR="00F87CD6" w:rsidRPr="00F87CD6" w:rsidTr="00264E59">
        <w:tc>
          <w:tcPr>
            <w:tcW w:w="4414" w:type="dxa"/>
          </w:tcPr>
          <w:p w:rsidR="00F87CD6" w:rsidRPr="00F87CD6" w:rsidRDefault="00F87CD6" w:rsidP="00F87CD6">
            <w:pPr>
              <w:tabs>
                <w:tab w:val="left" w:pos="0"/>
              </w:tabs>
              <w:autoSpaceDE w:val="0"/>
              <w:autoSpaceDN w:val="0"/>
              <w:spacing w:after="240"/>
              <w:jc w:val="both"/>
              <w:rPr>
                <w:rFonts w:ascii="Times New Roman" w:eastAsia="Calibri" w:hAnsi="Times New Roman" w:cs="Times New Roman"/>
                <w:lang w:val="en-US"/>
              </w:rPr>
            </w:pPr>
            <w:r w:rsidRPr="00F87CD6">
              <w:rPr>
                <w:rFonts w:ascii="Times New Roman" w:eastAsia="Calibri" w:hAnsi="Times New Roman" w:cs="Times New Roman"/>
                <w:lang w:val="en-GB" w:eastAsia="ja-JP"/>
              </w:rPr>
              <w:t xml:space="preserve">The Physician will collect Adverse Events (“AEs”) and SAEs </w:t>
            </w:r>
            <w:r w:rsidRPr="00F87CD6">
              <w:rPr>
                <w:rFonts w:ascii="Times New Roman" w:eastAsia="Calibri" w:hAnsi="Times New Roman" w:cs="Times New Roman"/>
                <w:lang w:val="en-US" w:eastAsia="ja-JP"/>
              </w:rPr>
              <w:t xml:space="preserve">for patient(s) receiving Investigational Product at the Institution as per protocol. </w:t>
            </w:r>
            <w:r w:rsidRPr="00F87CD6">
              <w:rPr>
                <w:rFonts w:ascii="Times New Roman" w:eastAsia="Calibri" w:hAnsi="Times New Roman" w:cs="Times New Roman"/>
                <w:lang w:val="en-US"/>
              </w:rPr>
              <w:t xml:space="preserve">Physician will record seriousness, causality and expectedness assessments for each AE as per Institution’s policies. All SAEs provided to </w:t>
            </w: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US"/>
              </w:rPr>
              <w:t xml:space="preserve"> must have the Physician’s assessment of seriousness, causality and expectedness. Events not listed in the Investigator Brochure (“IB”) are considered “unexpected” and events listed in the IB are considered “expected.” The Institution and/or Physician is responsible for determining the reportability of each assessed SAE. All SAEs considered by the Physician as unexpected per the IB and Investigational Product related must be reported as a SUSAR by the Physician to the relevant regulatory authorities </w:t>
            </w:r>
            <w:proofErr w:type="gramStart"/>
            <w:r w:rsidRPr="00F87CD6">
              <w:rPr>
                <w:rFonts w:ascii="Times New Roman" w:eastAsia="Calibri" w:hAnsi="Times New Roman" w:cs="Times New Roman"/>
                <w:lang w:val="en-US"/>
              </w:rPr>
              <w:t>in  and</w:t>
            </w:r>
            <w:proofErr w:type="gramEnd"/>
            <w:r w:rsidRPr="00F87CD6">
              <w:rPr>
                <w:rFonts w:ascii="Times New Roman" w:eastAsia="Calibri" w:hAnsi="Times New Roman" w:cs="Times New Roman"/>
                <w:lang w:val="en-US"/>
              </w:rPr>
              <w:t xml:space="preserve"> IRB/EC in accordance with Applicable Laws. </w:t>
            </w:r>
          </w:p>
          <w:p w:rsidR="00F87CD6" w:rsidRPr="00F87CD6" w:rsidRDefault="00F87CD6" w:rsidP="00F87CD6">
            <w:pPr>
              <w:rPr>
                <w:lang w:val="en-US"/>
              </w:rPr>
            </w:pPr>
          </w:p>
        </w:tc>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b/>
                <w:bCs/>
                <w:sz w:val="20"/>
                <w:szCs w:val="20"/>
                <w:lang w:val="en-US"/>
              </w:rPr>
            </w:pPr>
            <w:r w:rsidRPr="00F87CD6">
              <w:rPr>
                <w:rFonts w:ascii="Times New Roman" w:eastAsia="Calibri" w:hAnsi="Times New Roman" w:cs="Times New Roman"/>
                <w:bCs/>
                <w:sz w:val="20"/>
                <w:szCs w:val="20"/>
              </w:rPr>
              <w:t xml:space="preserve">El médico recogerá los acontecimientos adversos ("EA") y los EAE de los pacientes que reciban el producto en investigación en la institución según el protocolo. El médico registrará las evaluaciones de gravedad, causalidad y previsibilidad de cada EA según las políticas de la institución. Todos los </w:t>
            </w:r>
            <w:proofErr w:type="spellStart"/>
            <w:r w:rsidRPr="00F87CD6">
              <w:rPr>
                <w:rFonts w:ascii="Times New Roman" w:eastAsia="Calibri" w:hAnsi="Times New Roman" w:cs="Times New Roman"/>
                <w:bCs/>
                <w:sz w:val="20"/>
                <w:szCs w:val="20"/>
              </w:rPr>
              <w:t>EAs</w:t>
            </w:r>
            <w:proofErr w:type="spellEnd"/>
            <w:r w:rsidRPr="00F87CD6">
              <w:rPr>
                <w:rFonts w:ascii="Times New Roman" w:eastAsia="Calibri" w:hAnsi="Times New Roman" w:cs="Times New Roman"/>
                <w:bCs/>
                <w:sz w:val="20"/>
                <w:szCs w:val="20"/>
              </w:rPr>
              <w:t xml:space="preserve"> proporcionados a </w:t>
            </w:r>
            <w:proofErr w:type="spellStart"/>
            <w:r w:rsidRPr="00F87CD6">
              <w:rPr>
                <w:rFonts w:ascii="Times New Roman" w:eastAsia="Calibri" w:hAnsi="Times New Roman" w:cs="Times New Roman"/>
                <w:bCs/>
                <w:sz w:val="20"/>
                <w:szCs w:val="20"/>
              </w:rPr>
              <w:t>Ultragenyx</w:t>
            </w:r>
            <w:proofErr w:type="spellEnd"/>
            <w:r w:rsidRPr="00F87CD6">
              <w:rPr>
                <w:rFonts w:ascii="Times New Roman" w:eastAsia="Calibri" w:hAnsi="Times New Roman" w:cs="Times New Roman"/>
                <w:bCs/>
                <w:sz w:val="20"/>
                <w:szCs w:val="20"/>
              </w:rPr>
              <w:t xml:space="preserve"> deben contar con la evaluación de gravedad, causalidad y previsibilidad por parte del médico. Los eventos que no figuran en el Folleto del Investigador ("IB") se consideran "inesperados" y los eventos que figuran en el IB se consideran "esperados". La institución y/o el médico son responsables de determinar la </w:t>
            </w:r>
            <w:proofErr w:type="spellStart"/>
            <w:r w:rsidRPr="00F87CD6">
              <w:rPr>
                <w:rFonts w:ascii="Times New Roman" w:eastAsia="Calibri" w:hAnsi="Times New Roman" w:cs="Times New Roman"/>
                <w:bCs/>
                <w:sz w:val="20"/>
                <w:szCs w:val="20"/>
              </w:rPr>
              <w:t>notificabilidad</w:t>
            </w:r>
            <w:proofErr w:type="spellEnd"/>
            <w:r w:rsidRPr="00F87CD6">
              <w:rPr>
                <w:rFonts w:ascii="Times New Roman" w:eastAsia="Calibri" w:hAnsi="Times New Roman" w:cs="Times New Roman"/>
                <w:bCs/>
                <w:sz w:val="20"/>
                <w:szCs w:val="20"/>
              </w:rPr>
              <w:t xml:space="preserve"> de cada EAS evaluado. Todos los EAE considerados por el médico como inesperados según el MI y relacionados con el producto en investigación deben ser notificados como un SUSAR por el médico a las autoridades reguladoras pertinentes en México y al CEI de acuerdo con las leyes aplicables.</w:t>
            </w:r>
          </w:p>
        </w:tc>
      </w:tr>
      <w:tr w:rsidR="00F87CD6" w:rsidRPr="00F87CD6" w:rsidTr="00264E59">
        <w:tc>
          <w:tcPr>
            <w:tcW w:w="4414" w:type="dxa"/>
          </w:tcPr>
          <w:p w:rsidR="00F87CD6" w:rsidRPr="00F87CD6" w:rsidRDefault="00F87CD6" w:rsidP="00F87CD6">
            <w:pPr>
              <w:tabs>
                <w:tab w:val="left" w:pos="0"/>
              </w:tabs>
              <w:autoSpaceDE w:val="0"/>
              <w:autoSpaceDN w:val="0"/>
              <w:jc w:val="both"/>
              <w:rPr>
                <w:rFonts w:ascii="Times New Roman" w:eastAsia="Calibri" w:hAnsi="Times New Roman" w:cs="Times New Roman"/>
                <w:b/>
                <w:bCs/>
                <w:u w:val="single"/>
                <w:lang w:val="en-GB"/>
              </w:rPr>
            </w:pPr>
            <w:r w:rsidRPr="00F87CD6">
              <w:rPr>
                <w:rFonts w:ascii="Times New Roman" w:eastAsia="Calibri" w:hAnsi="Times New Roman" w:cs="Times New Roman"/>
                <w:b/>
                <w:bCs/>
                <w:lang w:val="en-GB"/>
              </w:rPr>
              <w:t xml:space="preserve">2. </w:t>
            </w:r>
            <w:r w:rsidRPr="00F87CD6">
              <w:rPr>
                <w:rFonts w:ascii="Times New Roman" w:eastAsia="Calibri" w:hAnsi="Times New Roman" w:cs="Times New Roman"/>
                <w:b/>
                <w:bCs/>
                <w:u w:val="single"/>
                <w:lang w:val="en-GB"/>
              </w:rPr>
              <w:t>SAE Reporting</w:t>
            </w:r>
          </w:p>
          <w:p w:rsidR="00F87CD6" w:rsidRPr="00F87CD6" w:rsidRDefault="00F87CD6" w:rsidP="00F87CD6"/>
        </w:tc>
        <w:tc>
          <w:tcPr>
            <w:tcW w:w="4414" w:type="dxa"/>
          </w:tcPr>
          <w:p w:rsidR="00F87CD6" w:rsidRPr="00F87CD6" w:rsidRDefault="00F87CD6" w:rsidP="00F87CD6">
            <w:pPr>
              <w:rPr>
                <w:rFonts w:ascii="Times New Roman" w:hAnsi="Times New Roman" w:cs="Times New Roman"/>
                <w:b/>
                <w:u w:val="single"/>
              </w:rPr>
            </w:pPr>
            <w:r w:rsidRPr="00F87CD6">
              <w:rPr>
                <w:rFonts w:ascii="Times New Roman" w:hAnsi="Times New Roman" w:cs="Times New Roman"/>
                <w:b/>
                <w:u w:val="single"/>
              </w:rPr>
              <w:t>2. Informes SAE</w:t>
            </w:r>
          </w:p>
        </w:tc>
      </w:tr>
      <w:tr w:rsidR="00F87CD6" w:rsidRPr="00F87CD6" w:rsidTr="00264E59">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bCs/>
                <w:lang w:val="en-GB"/>
              </w:rPr>
            </w:pPr>
            <w:r w:rsidRPr="00F87CD6">
              <w:rPr>
                <w:rFonts w:ascii="Times New Roman" w:eastAsia="Calibri" w:hAnsi="Times New Roman" w:cs="Times New Roman"/>
                <w:bCs/>
                <w:lang w:val="en-GB"/>
              </w:rPr>
              <w:t xml:space="preserve">All SAEs will be reported to </w:t>
            </w:r>
            <w:proofErr w:type="spellStart"/>
            <w:r w:rsidRPr="00F87CD6">
              <w:rPr>
                <w:rFonts w:ascii="Times New Roman" w:eastAsia="Calibri" w:hAnsi="Times New Roman" w:cs="Times New Roman"/>
                <w:bCs/>
                <w:lang w:val="en-GB"/>
              </w:rPr>
              <w:t>Ultragenyx</w:t>
            </w:r>
            <w:proofErr w:type="spellEnd"/>
            <w:r w:rsidRPr="00F87CD6">
              <w:rPr>
                <w:rFonts w:ascii="Times New Roman" w:eastAsia="Calibri" w:hAnsi="Times New Roman" w:cs="Times New Roman"/>
                <w:bCs/>
                <w:lang w:val="en-GB"/>
              </w:rPr>
              <w:t xml:space="preserve"> by completing and submitting MedWatch 3500A </w:t>
            </w:r>
            <w:r w:rsidRPr="00F87CD6">
              <w:rPr>
                <w:rFonts w:ascii="Times New Roman" w:eastAsia="Calibri" w:hAnsi="Times New Roman" w:cs="Times New Roman"/>
                <w:bCs/>
                <w:lang w:val="en-GB"/>
              </w:rPr>
              <w:lastRenderedPageBreak/>
              <w:t xml:space="preserve">or CIOMS I report forms. </w:t>
            </w:r>
            <w:r w:rsidRPr="00F87CD6">
              <w:rPr>
                <w:rFonts w:ascii="Times New Roman" w:eastAsia="Calibri" w:hAnsi="Times New Roman" w:cs="Times New Roman"/>
                <w:bCs/>
                <w:lang w:val="en-US"/>
              </w:rPr>
              <w:t xml:space="preserve">SAE reports must be as complete as possible, at minimum including the SAE term(s), patient identifier, seriousness criteria, date of event onset, causality and expectedness assessment between each reported SAE term and Investigational Product, and name of the reporter (Physician). Information not available at the time of the initial report will be documented on a follow-up report and submitted to </w:t>
            </w:r>
            <w:proofErr w:type="spellStart"/>
            <w:r w:rsidRPr="00F87CD6">
              <w:rPr>
                <w:rFonts w:ascii="Times New Roman" w:eastAsia="Calibri" w:hAnsi="Times New Roman" w:cs="Times New Roman"/>
                <w:bCs/>
                <w:lang w:val="en-US"/>
              </w:rPr>
              <w:t>Ultragenyx</w:t>
            </w:r>
            <w:proofErr w:type="spellEnd"/>
            <w:r w:rsidRPr="00F87CD6">
              <w:rPr>
                <w:rFonts w:ascii="Times New Roman" w:eastAsia="Calibri" w:hAnsi="Times New Roman" w:cs="Times New Roman"/>
                <w:bCs/>
                <w:lang w:val="en-US"/>
              </w:rPr>
              <w:t xml:space="preserve"> (and/or regulatory authorities, IRB/EC, accordingly) as specified in Table 1. </w:t>
            </w:r>
            <w:r w:rsidRPr="00F87CD6">
              <w:rPr>
                <w:rFonts w:ascii="Times New Roman" w:eastAsia="Calibri" w:hAnsi="Times New Roman" w:cs="Times New Roman"/>
                <w:bCs/>
                <w:lang w:val="en-GB"/>
              </w:rPr>
              <w:t xml:space="preserve"> Additional information will include SAE stop date(s), outcome for each reported SAE, dates when Investigational Product was first received and the last dose prior to event onset, and action taken with Investigational Product as a result of the SAE. If applicable, the Institution and/or Physician protocol number will be included in all MedWatch Form 3500A or CIOMS I </w:t>
            </w:r>
            <w:proofErr w:type="gramStart"/>
            <w:r w:rsidRPr="00F87CD6">
              <w:rPr>
                <w:rFonts w:ascii="Times New Roman" w:eastAsia="Calibri" w:hAnsi="Times New Roman" w:cs="Times New Roman"/>
                <w:bCs/>
                <w:lang w:val="en-GB"/>
              </w:rPr>
              <w:t>reports</w:t>
            </w:r>
            <w:proofErr w:type="gramEnd"/>
            <w:r w:rsidRPr="00F87CD6">
              <w:rPr>
                <w:rFonts w:ascii="Times New Roman" w:eastAsia="Calibri" w:hAnsi="Times New Roman" w:cs="Times New Roman"/>
                <w:bCs/>
                <w:lang w:val="en-GB"/>
              </w:rPr>
              <w:t>.</w:t>
            </w:r>
          </w:p>
          <w:p w:rsidR="00F87CD6" w:rsidRPr="00F87CD6" w:rsidRDefault="00F87CD6" w:rsidP="00F87CD6">
            <w:pPr>
              <w:rPr>
                <w:lang w:val="en-US"/>
              </w:rPr>
            </w:pPr>
          </w:p>
        </w:tc>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b/>
                <w:bCs/>
                <w:sz w:val="20"/>
                <w:szCs w:val="20"/>
                <w:lang w:val="en-US"/>
              </w:rPr>
            </w:pPr>
            <w:r w:rsidRPr="00F87CD6">
              <w:rPr>
                <w:rFonts w:ascii="Times New Roman" w:eastAsia="Calibri" w:hAnsi="Times New Roman" w:cs="Times New Roman"/>
                <w:bCs/>
                <w:sz w:val="20"/>
                <w:szCs w:val="20"/>
              </w:rPr>
              <w:lastRenderedPageBreak/>
              <w:t xml:space="preserve">Todos los EAE se notificarán a </w:t>
            </w:r>
            <w:proofErr w:type="spellStart"/>
            <w:r w:rsidRPr="00F87CD6">
              <w:rPr>
                <w:rFonts w:ascii="Times New Roman" w:eastAsia="Calibri" w:hAnsi="Times New Roman" w:cs="Times New Roman"/>
                <w:bCs/>
                <w:sz w:val="20"/>
                <w:szCs w:val="20"/>
              </w:rPr>
              <w:t>Ultragenyx</w:t>
            </w:r>
            <w:proofErr w:type="spellEnd"/>
            <w:r w:rsidRPr="00F87CD6">
              <w:rPr>
                <w:rFonts w:ascii="Times New Roman" w:eastAsia="Calibri" w:hAnsi="Times New Roman" w:cs="Times New Roman"/>
                <w:bCs/>
                <w:sz w:val="20"/>
                <w:szCs w:val="20"/>
              </w:rPr>
              <w:t xml:space="preserve"> completando y enviando los formularios de informe </w:t>
            </w:r>
            <w:proofErr w:type="spellStart"/>
            <w:r w:rsidRPr="00F87CD6">
              <w:rPr>
                <w:rFonts w:ascii="Times New Roman" w:eastAsia="Calibri" w:hAnsi="Times New Roman" w:cs="Times New Roman"/>
                <w:bCs/>
                <w:sz w:val="20"/>
                <w:szCs w:val="20"/>
              </w:rPr>
              <w:lastRenderedPageBreak/>
              <w:t>MedWatch</w:t>
            </w:r>
            <w:proofErr w:type="spellEnd"/>
            <w:r w:rsidRPr="00F87CD6">
              <w:rPr>
                <w:rFonts w:ascii="Times New Roman" w:eastAsia="Calibri" w:hAnsi="Times New Roman" w:cs="Times New Roman"/>
                <w:bCs/>
                <w:sz w:val="20"/>
                <w:szCs w:val="20"/>
              </w:rPr>
              <w:t xml:space="preserve"> 3500A o CIOMS I. Los informes de EAE deben ser lo más completos posible, incluyendo como mínimo el término de EAE, el identificador del paciente, los criterios de gravedad, la fecha de inicio del evento, la evaluación de la causalidad y la previsibilidad entre cada término de EAE informado y el producto de investigación, y el nombre del informante (médico). La información que no esté disponible en el momento del informe inicial se documentará en un informe de seguimiento y se presentará a </w:t>
            </w:r>
            <w:proofErr w:type="spellStart"/>
            <w:r w:rsidRPr="00F87CD6">
              <w:rPr>
                <w:rFonts w:ascii="Times New Roman" w:eastAsia="Calibri" w:hAnsi="Times New Roman" w:cs="Times New Roman"/>
                <w:bCs/>
                <w:sz w:val="20"/>
                <w:szCs w:val="20"/>
              </w:rPr>
              <w:t>Ultragenyx</w:t>
            </w:r>
            <w:proofErr w:type="spellEnd"/>
            <w:r w:rsidRPr="00F87CD6">
              <w:rPr>
                <w:rFonts w:ascii="Times New Roman" w:eastAsia="Calibri" w:hAnsi="Times New Roman" w:cs="Times New Roman"/>
                <w:bCs/>
                <w:sz w:val="20"/>
                <w:szCs w:val="20"/>
              </w:rPr>
              <w:t xml:space="preserve"> (y/o a las autoridades reguladoras, IRB/EC, según corresponda) como se especifica en la Tabla 1.  La información adicional incluirá la(s) fecha(s) de interrupción del EAE, el resultado de cada EAE notificado, las fechas en que se recibió por primera vez el Producto de Investigación y la última dosis antes de la aparición del evento, y las medidas tomadas con el Producto de Investigación como resultado del EAE. Si procede, se incluirá el número de protocolo de la institución y/o del médico en todos los informes del formulario 3500A de </w:t>
            </w:r>
            <w:proofErr w:type="spellStart"/>
            <w:r w:rsidRPr="00F87CD6">
              <w:rPr>
                <w:rFonts w:ascii="Times New Roman" w:eastAsia="Calibri" w:hAnsi="Times New Roman" w:cs="Times New Roman"/>
                <w:bCs/>
                <w:sz w:val="20"/>
                <w:szCs w:val="20"/>
              </w:rPr>
              <w:t>MedWatch</w:t>
            </w:r>
            <w:proofErr w:type="spellEnd"/>
            <w:r w:rsidRPr="00F87CD6">
              <w:rPr>
                <w:rFonts w:ascii="Times New Roman" w:eastAsia="Calibri" w:hAnsi="Times New Roman" w:cs="Times New Roman"/>
                <w:bCs/>
                <w:sz w:val="20"/>
                <w:szCs w:val="20"/>
              </w:rPr>
              <w:t xml:space="preserve"> o del CIOMS I.</w:t>
            </w:r>
          </w:p>
        </w:tc>
      </w:tr>
      <w:tr w:rsidR="00F87CD6" w:rsidRPr="00F87CD6" w:rsidTr="00264E59">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bCs/>
                <w:lang w:val="en-GB"/>
              </w:rPr>
            </w:pPr>
            <w:r w:rsidRPr="00F87CD6">
              <w:rPr>
                <w:rFonts w:ascii="Times New Roman" w:eastAsia="Calibri" w:hAnsi="Times New Roman" w:cs="Times New Roman"/>
                <w:bCs/>
                <w:lang w:val="en-GB"/>
              </w:rPr>
              <w:lastRenderedPageBreak/>
              <w:t xml:space="preserve">SAEs with fatal and/or life-threatening outcomes, as defined in Applicable Laws and regulations, occurring during treatment, regardless of causality or expectedness will be reported to </w:t>
            </w:r>
            <w:proofErr w:type="spellStart"/>
            <w:r w:rsidRPr="00F87CD6">
              <w:rPr>
                <w:rFonts w:ascii="Times New Roman" w:eastAsia="Calibri" w:hAnsi="Times New Roman" w:cs="Times New Roman"/>
                <w:bCs/>
                <w:lang w:val="en-GB"/>
              </w:rPr>
              <w:t>Ultragenyx</w:t>
            </w:r>
            <w:proofErr w:type="spellEnd"/>
            <w:r w:rsidRPr="00F87CD6">
              <w:rPr>
                <w:rFonts w:ascii="Times New Roman" w:eastAsia="Calibri" w:hAnsi="Times New Roman" w:cs="Times New Roman"/>
                <w:bCs/>
                <w:lang w:val="en-GB"/>
              </w:rPr>
              <w:t xml:space="preserve"> within 24 hours of event knowledge. In addition, SAEs meeting SUSAR criteria, as defined by Applicable Laws and regulations, occurring during treatment, will be reported to </w:t>
            </w:r>
            <w:proofErr w:type="spellStart"/>
            <w:r w:rsidRPr="00F87CD6">
              <w:rPr>
                <w:rFonts w:ascii="Times New Roman" w:eastAsia="Calibri" w:hAnsi="Times New Roman" w:cs="Times New Roman"/>
                <w:bCs/>
                <w:lang w:val="en-GB"/>
              </w:rPr>
              <w:t>Ultragenyx</w:t>
            </w:r>
            <w:proofErr w:type="spellEnd"/>
            <w:r w:rsidRPr="00F87CD6">
              <w:rPr>
                <w:rFonts w:ascii="Times New Roman" w:eastAsia="Calibri" w:hAnsi="Times New Roman" w:cs="Times New Roman"/>
                <w:bCs/>
                <w:lang w:val="en-GB"/>
              </w:rPr>
              <w:t xml:space="preserve"> within 24 hours of event knowledge. The Physician must also notify the IRB/EC of the SAE in accordance with IRB/EC requirements and Applicable Laws and regulations. </w:t>
            </w:r>
          </w:p>
          <w:p w:rsidR="00F87CD6" w:rsidRPr="00F87CD6" w:rsidRDefault="00F87CD6" w:rsidP="00F87CD6">
            <w:pPr>
              <w:rPr>
                <w:lang w:val="en-US"/>
              </w:rPr>
            </w:pPr>
          </w:p>
        </w:tc>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b/>
                <w:bCs/>
                <w:sz w:val="20"/>
                <w:szCs w:val="20"/>
                <w:lang w:val="en-US"/>
              </w:rPr>
            </w:pPr>
            <w:r w:rsidRPr="00F87CD6">
              <w:rPr>
                <w:rFonts w:ascii="Times New Roman" w:eastAsia="Calibri" w:hAnsi="Times New Roman" w:cs="Times New Roman"/>
                <w:bCs/>
                <w:sz w:val="20"/>
                <w:szCs w:val="20"/>
              </w:rPr>
              <w:t xml:space="preserve">Los EAE con resultados mortales y/o que pongan en peligro la vida, tal y como se definen en las leyes y reglamentos aplicables, que se produzcan durante el tratamiento, independientemente de la causalidad o la previsibilidad, se notificarán a </w:t>
            </w:r>
            <w:proofErr w:type="spellStart"/>
            <w:r w:rsidRPr="00F87CD6">
              <w:rPr>
                <w:rFonts w:ascii="Times New Roman" w:eastAsia="Calibri" w:hAnsi="Times New Roman" w:cs="Times New Roman"/>
                <w:bCs/>
                <w:sz w:val="20"/>
                <w:szCs w:val="20"/>
              </w:rPr>
              <w:t>Ultragenyx</w:t>
            </w:r>
            <w:proofErr w:type="spellEnd"/>
            <w:r w:rsidRPr="00F87CD6">
              <w:rPr>
                <w:rFonts w:ascii="Times New Roman" w:eastAsia="Calibri" w:hAnsi="Times New Roman" w:cs="Times New Roman"/>
                <w:bCs/>
                <w:sz w:val="20"/>
                <w:szCs w:val="20"/>
              </w:rPr>
              <w:t xml:space="preserve"> en un plazo de 24 horas desde que se tenga conocimiento del evento. Además, los EAE que cumplan con los criterios de SUSAR, tal como se definen en las leyes y reglamentos aplicables, que ocurran durante el tratamiento, se informarán a </w:t>
            </w:r>
            <w:proofErr w:type="spellStart"/>
            <w:r w:rsidRPr="00F87CD6">
              <w:rPr>
                <w:rFonts w:ascii="Times New Roman" w:eastAsia="Calibri" w:hAnsi="Times New Roman" w:cs="Times New Roman"/>
                <w:bCs/>
                <w:sz w:val="20"/>
                <w:szCs w:val="20"/>
              </w:rPr>
              <w:t>Ultragenyx</w:t>
            </w:r>
            <w:proofErr w:type="spellEnd"/>
            <w:r w:rsidRPr="00F87CD6">
              <w:rPr>
                <w:rFonts w:ascii="Times New Roman" w:eastAsia="Calibri" w:hAnsi="Times New Roman" w:cs="Times New Roman"/>
                <w:bCs/>
                <w:sz w:val="20"/>
                <w:szCs w:val="20"/>
              </w:rPr>
              <w:t xml:space="preserve"> dentro de las 24 horas posteriores al conocimiento del evento. El médico también debe notificar el EAS al CEIC de acuerdo con los requisitos del CEIC y las leyes y reglamentos aplicables.</w:t>
            </w:r>
          </w:p>
        </w:tc>
      </w:tr>
      <w:tr w:rsidR="00F87CD6" w:rsidRPr="00F87CD6" w:rsidTr="00264E59">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lang w:val="en-GB" w:eastAsia="ja-JP"/>
              </w:rPr>
            </w:pPr>
            <w:r w:rsidRPr="00F87CD6">
              <w:rPr>
                <w:rFonts w:ascii="Times New Roman" w:eastAsia="Calibri" w:hAnsi="Times New Roman" w:cs="Times New Roman"/>
                <w:bCs/>
                <w:lang w:val="en-GB"/>
              </w:rPr>
              <w:t xml:space="preserve">Institution and/or Physician will submit all initial and follow-up SUSAR reports to Health Authorities, IRB/EC, and </w:t>
            </w:r>
            <w:proofErr w:type="spellStart"/>
            <w:r w:rsidRPr="00F87CD6">
              <w:rPr>
                <w:rFonts w:ascii="Times New Roman" w:eastAsia="Calibri" w:hAnsi="Times New Roman" w:cs="Times New Roman"/>
                <w:bCs/>
                <w:lang w:val="en-GB"/>
              </w:rPr>
              <w:t>Ultragenyx</w:t>
            </w:r>
            <w:proofErr w:type="spellEnd"/>
            <w:r w:rsidRPr="00F87CD6">
              <w:rPr>
                <w:rFonts w:ascii="Times New Roman" w:eastAsia="Calibri" w:hAnsi="Times New Roman" w:cs="Times New Roman"/>
                <w:bCs/>
                <w:lang w:val="en-GB"/>
              </w:rPr>
              <w:t xml:space="preserve"> within regulatory defined timeframes. Final versions of the initial fatal and/or life-threatening SUSAR reports will be submitted no later than 7 calendar days of first knowledge of the event and follow-up information will be submitted within an additional 8 calendar days to Health Authorities, IRB/EC and </w:t>
            </w:r>
            <w:proofErr w:type="spellStart"/>
            <w:r w:rsidRPr="00F87CD6">
              <w:rPr>
                <w:rFonts w:ascii="Times New Roman" w:eastAsia="Calibri" w:hAnsi="Times New Roman" w:cs="Times New Roman"/>
                <w:bCs/>
                <w:lang w:val="en-GB"/>
              </w:rPr>
              <w:t>Ultragenyx</w:t>
            </w:r>
            <w:proofErr w:type="spellEnd"/>
            <w:r w:rsidRPr="00F87CD6">
              <w:rPr>
                <w:rFonts w:ascii="Times New Roman" w:eastAsia="Calibri" w:hAnsi="Times New Roman" w:cs="Times New Roman"/>
                <w:bCs/>
                <w:lang w:val="en-GB"/>
              </w:rPr>
              <w:t>. All other SUSARs will be submitted within 15 calendar days of first knowledge of the event.  Reports will not be delayed due to incomplete information, which can be supplied as follow-up at a later time.  Physician will record non-</w:t>
            </w:r>
            <w:r w:rsidRPr="00F87CD6">
              <w:rPr>
                <w:rFonts w:ascii="Times New Roman" w:eastAsia="Calibri" w:hAnsi="Times New Roman" w:cs="Times New Roman"/>
                <w:bCs/>
                <w:lang w:val="en-GB"/>
              </w:rPr>
              <w:lastRenderedPageBreak/>
              <w:t xml:space="preserve">serious adverse events per Institution’s clinical procedures. </w:t>
            </w:r>
            <w:r w:rsidRPr="00F87CD6">
              <w:rPr>
                <w:rFonts w:ascii="Times New Roman" w:eastAsia="Calibri" w:hAnsi="Times New Roman" w:cs="Times New Roman"/>
                <w:lang w:val="en-GB"/>
              </w:rPr>
              <w:t>Where there is any doubt or debate relating to whether an AE is serious or non-serious, the AE will be treated as an SAE until information is received to clarify seriousness.</w:t>
            </w:r>
            <w:r w:rsidRPr="00F87CD6">
              <w:rPr>
                <w:rFonts w:ascii="Times New Roman" w:eastAsia="Calibri" w:hAnsi="Times New Roman" w:cs="Times New Roman"/>
                <w:bCs/>
                <w:lang w:val="en-GB"/>
              </w:rPr>
              <w:t xml:space="preserve"> Physician will cooperate with </w:t>
            </w:r>
            <w:proofErr w:type="spellStart"/>
            <w:r w:rsidRPr="00F87CD6">
              <w:rPr>
                <w:rFonts w:ascii="Times New Roman" w:eastAsia="Calibri" w:hAnsi="Times New Roman" w:cs="Times New Roman"/>
                <w:bCs/>
                <w:lang w:val="en-GB"/>
              </w:rPr>
              <w:t>Ultragenyx</w:t>
            </w:r>
            <w:proofErr w:type="spellEnd"/>
            <w:r w:rsidRPr="00F87CD6">
              <w:rPr>
                <w:rFonts w:ascii="Times New Roman" w:eastAsia="Calibri" w:hAnsi="Times New Roman" w:cs="Times New Roman"/>
                <w:bCs/>
                <w:lang w:val="en-GB"/>
              </w:rPr>
              <w:t xml:space="preserve"> in any request for information on SAE reporting related to the Protocol</w:t>
            </w:r>
            <w:r w:rsidRPr="00F87CD6">
              <w:rPr>
                <w:rFonts w:ascii="Times New Roman" w:eastAsia="Calibri" w:hAnsi="Times New Roman" w:cs="Times New Roman"/>
                <w:lang w:val="en-GB" w:eastAsia="ja-JP"/>
              </w:rPr>
              <w:t xml:space="preserve">. </w:t>
            </w:r>
            <w:proofErr w:type="spellStart"/>
            <w:r w:rsidRPr="00F87CD6">
              <w:rPr>
                <w:rFonts w:ascii="Times New Roman" w:eastAsia="Calibri" w:hAnsi="Times New Roman" w:cs="Times New Roman"/>
                <w:bCs/>
                <w:lang w:val="en-GB"/>
              </w:rPr>
              <w:t>Ultragenyx</w:t>
            </w:r>
            <w:proofErr w:type="spellEnd"/>
            <w:r w:rsidRPr="00F87CD6">
              <w:rPr>
                <w:rFonts w:ascii="Times New Roman" w:eastAsia="Calibri" w:hAnsi="Times New Roman" w:cs="Times New Roman"/>
                <w:bCs/>
                <w:lang w:val="en-GB"/>
              </w:rPr>
              <w:t xml:space="preserve"> </w:t>
            </w:r>
            <w:r w:rsidRPr="00F87CD6">
              <w:rPr>
                <w:rFonts w:ascii="Times New Roman" w:eastAsia="Calibri" w:hAnsi="Times New Roman" w:cs="Times New Roman"/>
                <w:lang w:val="en-GB" w:eastAsia="ja-JP"/>
              </w:rPr>
              <w:t>will not be responsible for reporting safety information from treatment of patient(s) by Physician or Institution to the Health Authorities.</w:t>
            </w:r>
          </w:p>
          <w:p w:rsidR="00F87CD6" w:rsidRPr="00F87CD6" w:rsidRDefault="00F87CD6" w:rsidP="00F87CD6">
            <w:pPr>
              <w:rPr>
                <w:lang w:val="en-US"/>
              </w:rPr>
            </w:pPr>
          </w:p>
        </w:tc>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b/>
                <w:bCs/>
                <w:sz w:val="20"/>
                <w:szCs w:val="20"/>
                <w:lang w:val="en-US"/>
              </w:rPr>
            </w:pPr>
            <w:r w:rsidRPr="00F87CD6">
              <w:rPr>
                <w:rFonts w:ascii="Times New Roman" w:eastAsia="Calibri" w:hAnsi="Times New Roman" w:cs="Times New Roman"/>
                <w:bCs/>
                <w:sz w:val="20"/>
                <w:szCs w:val="20"/>
              </w:rPr>
              <w:lastRenderedPageBreak/>
              <w:t xml:space="preserve">La institución y/o el médico presentarán todos los informes SUSAR iniciales y de seguimiento a las autoridades sanitarias, al CEIC y a </w:t>
            </w:r>
            <w:proofErr w:type="spellStart"/>
            <w:r w:rsidRPr="00F87CD6">
              <w:rPr>
                <w:rFonts w:ascii="Times New Roman" w:eastAsia="Calibri" w:hAnsi="Times New Roman" w:cs="Times New Roman"/>
                <w:bCs/>
                <w:sz w:val="20"/>
                <w:szCs w:val="20"/>
              </w:rPr>
              <w:t>Ultragenyx</w:t>
            </w:r>
            <w:proofErr w:type="spellEnd"/>
            <w:r w:rsidRPr="00F87CD6">
              <w:rPr>
                <w:rFonts w:ascii="Times New Roman" w:eastAsia="Calibri" w:hAnsi="Times New Roman" w:cs="Times New Roman"/>
                <w:bCs/>
                <w:sz w:val="20"/>
                <w:szCs w:val="20"/>
              </w:rPr>
              <w:t xml:space="preserve"> dentro de los plazos definidos por la normativa. Las versiones finales de los informes iniciales de SUSAR mortales y/o que pongan en peligro la vida se presentarán a más tardar 7 días naturales después del primer conocimiento del evento y la información de seguimiento se presentará en un plazo adicional de 8 días naturales a las Autoridades Sanitarias, IRB/EC y </w:t>
            </w:r>
            <w:proofErr w:type="spellStart"/>
            <w:r w:rsidRPr="00F87CD6">
              <w:rPr>
                <w:rFonts w:ascii="Times New Roman" w:eastAsia="Calibri" w:hAnsi="Times New Roman" w:cs="Times New Roman"/>
                <w:bCs/>
                <w:sz w:val="20"/>
                <w:szCs w:val="20"/>
              </w:rPr>
              <w:t>Ultragenyx</w:t>
            </w:r>
            <w:proofErr w:type="spellEnd"/>
            <w:r w:rsidRPr="00F87CD6">
              <w:rPr>
                <w:rFonts w:ascii="Times New Roman" w:eastAsia="Calibri" w:hAnsi="Times New Roman" w:cs="Times New Roman"/>
                <w:bCs/>
                <w:sz w:val="20"/>
                <w:szCs w:val="20"/>
              </w:rPr>
              <w:t xml:space="preserve">. Todas las demás SUSAR se presentarán en un plazo de 15 días naturales a partir del primer conocimiento del suceso.  Los informes no se retrasarán debido a información incompleta, que puede ser suministrada como seguimiento en un momento posterior.  El médico registrará los </w:t>
            </w:r>
            <w:r w:rsidRPr="00F87CD6">
              <w:rPr>
                <w:rFonts w:ascii="Times New Roman" w:eastAsia="Calibri" w:hAnsi="Times New Roman" w:cs="Times New Roman"/>
                <w:bCs/>
                <w:sz w:val="20"/>
                <w:szCs w:val="20"/>
              </w:rPr>
              <w:lastRenderedPageBreak/>
              <w:t xml:space="preserve">acontecimientos adversos no graves según los procedimientos clínicos de la institución. Cuando haya alguna duda o debate sobre si un EA es grave o no, el EA se tratará como un EA hasta que se reciba información que aclare la gravedad. El médico cooperará con </w:t>
            </w:r>
            <w:proofErr w:type="spellStart"/>
            <w:r w:rsidRPr="00F87CD6">
              <w:rPr>
                <w:rFonts w:ascii="Times New Roman" w:eastAsia="Calibri" w:hAnsi="Times New Roman" w:cs="Times New Roman"/>
                <w:bCs/>
                <w:sz w:val="20"/>
                <w:szCs w:val="20"/>
              </w:rPr>
              <w:t>Ultragenyx</w:t>
            </w:r>
            <w:proofErr w:type="spellEnd"/>
            <w:r w:rsidRPr="00F87CD6">
              <w:rPr>
                <w:rFonts w:ascii="Times New Roman" w:eastAsia="Calibri" w:hAnsi="Times New Roman" w:cs="Times New Roman"/>
                <w:bCs/>
                <w:sz w:val="20"/>
                <w:szCs w:val="20"/>
              </w:rPr>
              <w:t xml:space="preserve"> en cualquier solicitud de información sobre informes de </w:t>
            </w:r>
            <w:proofErr w:type="spellStart"/>
            <w:r w:rsidRPr="00F87CD6">
              <w:rPr>
                <w:rFonts w:ascii="Times New Roman" w:eastAsia="Calibri" w:hAnsi="Times New Roman" w:cs="Times New Roman"/>
                <w:bCs/>
                <w:sz w:val="20"/>
                <w:szCs w:val="20"/>
              </w:rPr>
              <w:t>EAs</w:t>
            </w:r>
            <w:proofErr w:type="spellEnd"/>
            <w:r w:rsidRPr="00F87CD6">
              <w:rPr>
                <w:rFonts w:ascii="Times New Roman" w:eastAsia="Calibri" w:hAnsi="Times New Roman" w:cs="Times New Roman"/>
                <w:bCs/>
                <w:sz w:val="20"/>
                <w:szCs w:val="20"/>
              </w:rPr>
              <w:t xml:space="preserve"> relacionados con el Protocolo. </w:t>
            </w:r>
            <w:proofErr w:type="spellStart"/>
            <w:r w:rsidRPr="00F87CD6">
              <w:rPr>
                <w:rFonts w:ascii="Times New Roman" w:eastAsia="Calibri" w:hAnsi="Times New Roman" w:cs="Times New Roman"/>
                <w:bCs/>
                <w:sz w:val="20"/>
                <w:szCs w:val="20"/>
              </w:rPr>
              <w:t>Ultragenyx</w:t>
            </w:r>
            <w:proofErr w:type="spellEnd"/>
            <w:r w:rsidRPr="00F87CD6">
              <w:rPr>
                <w:rFonts w:ascii="Times New Roman" w:eastAsia="Calibri" w:hAnsi="Times New Roman" w:cs="Times New Roman"/>
                <w:bCs/>
                <w:sz w:val="20"/>
                <w:szCs w:val="20"/>
              </w:rPr>
              <w:t xml:space="preserve"> no se responsabilizará por el reporte de información de seguridad del tratamiento de paciente(s) por parte del Médico o de la Institución a las Autoridades Sanitarias.</w:t>
            </w:r>
          </w:p>
        </w:tc>
      </w:tr>
      <w:tr w:rsidR="00F87CD6" w:rsidRPr="00F87CD6" w:rsidTr="00264E59">
        <w:tc>
          <w:tcPr>
            <w:tcW w:w="4414" w:type="dxa"/>
          </w:tcPr>
          <w:p w:rsidR="00F87CD6" w:rsidRPr="00F87CD6" w:rsidRDefault="00F87CD6" w:rsidP="00F87CD6">
            <w:pPr>
              <w:autoSpaceDE w:val="0"/>
              <w:autoSpaceDN w:val="0"/>
              <w:spacing w:after="120"/>
              <w:jc w:val="both"/>
              <w:rPr>
                <w:rFonts w:ascii="Times New Roman" w:eastAsia="Calibri" w:hAnsi="Times New Roman" w:cs="Times New Roman"/>
                <w:lang w:val="en-US" w:eastAsia="ja-JP"/>
              </w:rPr>
            </w:pPr>
            <w:r w:rsidRPr="00F87CD6">
              <w:rPr>
                <w:rFonts w:ascii="Times New Roman" w:eastAsia="Calibri" w:hAnsi="Times New Roman" w:cs="Times New Roman"/>
                <w:lang w:val="en-GB" w:eastAsia="ja-JP"/>
              </w:rPr>
              <w:lastRenderedPageBreak/>
              <w:t>The following timeframes will apply to both initial and follow-up reports unless otherwise specified:</w:t>
            </w:r>
          </w:p>
          <w:p w:rsidR="00F87CD6" w:rsidRPr="00F87CD6" w:rsidRDefault="00F87CD6" w:rsidP="00F87CD6">
            <w:pPr>
              <w:rPr>
                <w:lang w:val="en-US"/>
              </w:rPr>
            </w:pPr>
          </w:p>
        </w:tc>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b/>
                <w:bCs/>
                <w:sz w:val="20"/>
                <w:szCs w:val="20"/>
                <w:lang w:val="en-US"/>
              </w:rPr>
            </w:pPr>
            <w:r w:rsidRPr="00F87CD6">
              <w:rPr>
                <w:rFonts w:ascii="Times New Roman" w:eastAsia="Calibri" w:hAnsi="Times New Roman" w:cs="Times New Roman"/>
                <w:bCs/>
                <w:sz w:val="20"/>
                <w:szCs w:val="20"/>
              </w:rPr>
              <w:t>Los siguientes plazos se aplicarán tanto a los informes iniciales como a los de seguimiento, a menos que se especifique lo contrario:</w:t>
            </w:r>
          </w:p>
        </w:tc>
      </w:tr>
      <w:tr w:rsidR="00F87CD6" w:rsidRPr="00F87CD6" w:rsidTr="00264E59">
        <w:tc>
          <w:tcPr>
            <w:tcW w:w="4414" w:type="dxa"/>
          </w:tcPr>
          <w:p w:rsidR="00F87CD6" w:rsidRPr="00F87CD6" w:rsidRDefault="00F87CD6" w:rsidP="00F87CD6">
            <w:pPr>
              <w:autoSpaceDE w:val="0"/>
              <w:autoSpaceDN w:val="0"/>
              <w:spacing w:after="240"/>
              <w:jc w:val="both"/>
              <w:rPr>
                <w:rFonts w:ascii="Times New Roman" w:eastAsia="Calibri" w:hAnsi="Times New Roman" w:cs="Times New Roman"/>
                <w:lang w:val="en-US"/>
              </w:rPr>
            </w:pPr>
            <w:r w:rsidRPr="00F87CD6">
              <w:rPr>
                <w:rFonts w:ascii="Times New Roman" w:eastAsia="Calibri" w:hAnsi="Times New Roman" w:cs="Times New Roman"/>
                <w:lang w:val="en-US" w:eastAsia="ja-JP"/>
              </w:rPr>
              <w:t xml:space="preserve">Physician will send to </w:t>
            </w:r>
            <w:proofErr w:type="spellStart"/>
            <w:r w:rsidRPr="00F87CD6">
              <w:rPr>
                <w:rFonts w:ascii="Times New Roman" w:eastAsia="Calibri" w:hAnsi="Times New Roman" w:cs="Times New Roman"/>
                <w:lang w:val="en-US" w:eastAsia="ja-JP"/>
              </w:rPr>
              <w:t>Ultragenyx</w:t>
            </w:r>
            <w:proofErr w:type="spellEnd"/>
            <w:r w:rsidRPr="00F87CD6">
              <w:rPr>
                <w:rFonts w:ascii="Times New Roman" w:eastAsia="Calibri" w:hAnsi="Times New Roman" w:cs="Times New Roman"/>
                <w:lang w:val="en-US" w:eastAsia="ja-JP"/>
              </w:rPr>
              <w:t xml:space="preserve"> final copies of initial and follow-up SAE reports within the timeframes specified in Table 1 using FDA MedWatch Form 3500A or CIOMS I </w:t>
            </w:r>
            <w:proofErr w:type="gramStart"/>
            <w:r w:rsidRPr="00F87CD6">
              <w:rPr>
                <w:rFonts w:ascii="Times New Roman" w:eastAsia="Calibri" w:hAnsi="Times New Roman" w:cs="Times New Roman"/>
                <w:lang w:val="en-US" w:eastAsia="ja-JP"/>
              </w:rPr>
              <w:t>forms</w:t>
            </w:r>
            <w:proofErr w:type="gramEnd"/>
            <w:r w:rsidRPr="00F87CD6">
              <w:rPr>
                <w:rFonts w:ascii="Times New Roman" w:eastAsia="Calibri" w:hAnsi="Times New Roman" w:cs="Times New Roman"/>
                <w:lang w:val="en-US" w:eastAsia="ja-JP"/>
              </w:rPr>
              <w:t xml:space="preserve"> (for non-US). </w:t>
            </w:r>
          </w:p>
        </w:tc>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b/>
                <w:bCs/>
                <w:sz w:val="20"/>
                <w:szCs w:val="20"/>
                <w:lang w:val="en-US"/>
              </w:rPr>
            </w:pPr>
            <w:r w:rsidRPr="00F87CD6">
              <w:rPr>
                <w:rFonts w:ascii="Times New Roman" w:eastAsia="Calibri" w:hAnsi="Times New Roman" w:cs="Times New Roman"/>
                <w:bCs/>
                <w:sz w:val="20"/>
                <w:szCs w:val="20"/>
              </w:rPr>
              <w:t xml:space="preserve">El médico enviará a </w:t>
            </w:r>
            <w:proofErr w:type="spellStart"/>
            <w:r w:rsidRPr="00F87CD6">
              <w:rPr>
                <w:rFonts w:ascii="Times New Roman" w:eastAsia="Calibri" w:hAnsi="Times New Roman" w:cs="Times New Roman"/>
                <w:bCs/>
                <w:sz w:val="20"/>
                <w:szCs w:val="20"/>
              </w:rPr>
              <w:t>Ultragenyx</w:t>
            </w:r>
            <w:proofErr w:type="spellEnd"/>
            <w:r w:rsidRPr="00F87CD6">
              <w:rPr>
                <w:rFonts w:ascii="Times New Roman" w:eastAsia="Calibri" w:hAnsi="Times New Roman" w:cs="Times New Roman"/>
                <w:bCs/>
                <w:sz w:val="20"/>
                <w:szCs w:val="20"/>
              </w:rPr>
              <w:t xml:space="preserve"> copias finales de los informes de EAE iniciales y de seguimiento dentro de los plazos especificados en la Tabla 1, utilizando el formulario </w:t>
            </w:r>
            <w:proofErr w:type="spellStart"/>
            <w:r w:rsidRPr="00F87CD6">
              <w:rPr>
                <w:rFonts w:ascii="Times New Roman" w:eastAsia="Calibri" w:hAnsi="Times New Roman" w:cs="Times New Roman"/>
                <w:bCs/>
                <w:sz w:val="20"/>
                <w:szCs w:val="20"/>
              </w:rPr>
              <w:t>MedWatch</w:t>
            </w:r>
            <w:proofErr w:type="spellEnd"/>
            <w:r w:rsidRPr="00F87CD6">
              <w:rPr>
                <w:rFonts w:ascii="Times New Roman" w:eastAsia="Calibri" w:hAnsi="Times New Roman" w:cs="Times New Roman"/>
                <w:bCs/>
                <w:sz w:val="20"/>
                <w:szCs w:val="20"/>
              </w:rPr>
              <w:t xml:space="preserve"> 3500A de la FDA o los formularios CIOMS I (para países no estadounidenses).</w:t>
            </w:r>
          </w:p>
        </w:tc>
      </w:tr>
      <w:tr w:rsidR="00F87CD6" w:rsidRPr="00F87CD6" w:rsidTr="00264E59">
        <w:tc>
          <w:tcPr>
            <w:tcW w:w="4414" w:type="dxa"/>
          </w:tcPr>
          <w:p w:rsidR="00F87CD6" w:rsidRPr="00F87CD6" w:rsidRDefault="00F87CD6" w:rsidP="00F87CD6">
            <w:pPr>
              <w:autoSpaceDE w:val="0"/>
              <w:autoSpaceDN w:val="0"/>
              <w:ind w:firstLine="288"/>
              <w:jc w:val="both"/>
              <w:rPr>
                <w:rFonts w:ascii="Times New Roman" w:eastAsia="Calibri" w:hAnsi="Times New Roman" w:cs="Times New Roman"/>
                <w:b/>
                <w:lang w:val="en-US"/>
              </w:rPr>
            </w:pPr>
            <w:r w:rsidRPr="00F87CD6">
              <w:rPr>
                <w:rFonts w:ascii="Times New Roman" w:eastAsia="Calibri" w:hAnsi="Times New Roman" w:cs="Times New Roman"/>
                <w:b/>
                <w:bCs/>
                <w:lang w:val="en-US" w:eastAsia="ja-JP"/>
              </w:rPr>
              <w:t xml:space="preserve">Table 1.  Reporting Timeframe from </w:t>
            </w:r>
            <w:r w:rsidRPr="00F87CD6">
              <w:rPr>
                <w:rFonts w:ascii="Times New Roman" w:eastAsia="Calibri" w:hAnsi="Times New Roman" w:cs="Times New Roman"/>
                <w:b/>
                <w:lang w:val="en-GB"/>
              </w:rPr>
              <w:t>Physician</w:t>
            </w:r>
            <w:r w:rsidRPr="00F87CD6">
              <w:rPr>
                <w:rFonts w:ascii="Times New Roman" w:eastAsia="Calibri" w:hAnsi="Times New Roman" w:cs="Times New Roman"/>
                <w:b/>
                <w:bCs/>
                <w:lang w:val="en-US" w:eastAsia="ja-JP"/>
              </w:rPr>
              <w:t xml:space="preserve"> to </w:t>
            </w:r>
            <w:proofErr w:type="spellStart"/>
            <w:r w:rsidRPr="00F87CD6">
              <w:rPr>
                <w:rFonts w:ascii="Times New Roman" w:eastAsia="Calibri" w:hAnsi="Times New Roman" w:cs="Times New Roman"/>
                <w:b/>
                <w:bCs/>
                <w:lang w:val="en-US" w:eastAsia="ja-JP"/>
              </w:rPr>
              <w:t>Ultragenyx</w:t>
            </w:r>
            <w:proofErr w:type="spellEnd"/>
          </w:p>
          <w:p w:rsidR="00F87CD6" w:rsidRPr="00F87CD6" w:rsidRDefault="00F87CD6" w:rsidP="00F87CD6">
            <w:pPr>
              <w:rPr>
                <w:lang w:val="en-US"/>
              </w:rPr>
            </w:pPr>
          </w:p>
        </w:tc>
        <w:tc>
          <w:tcPr>
            <w:tcW w:w="4414" w:type="dxa"/>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b/>
                <w:bCs/>
                <w:sz w:val="20"/>
                <w:szCs w:val="20"/>
                <w:lang w:val="en-US"/>
              </w:rPr>
            </w:pPr>
            <w:r w:rsidRPr="00F87CD6">
              <w:rPr>
                <w:rFonts w:ascii="Times New Roman" w:eastAsia="Calibri" w:hAnsi="Times New Roman" w:cs="Times New Roman"/>
                <w:b/>
                <w:bCs/>
                <w:sz w:val="20"/>
                <w:szCs w:val="20"/>
              </w:rPr>
              <w:t xml:space="preserve">Tabla 1.  Plazos de notificación del médico a </w:t>
            </w:r>
            <w:proofErr w:type="spellStart"/>
            <w:r w:rsidRPr="00F87CD6">
              <w:rPr>
                <w:rFonts w:ascii="Times New Roman" w:eastAsia="Calibri" w:hAnsi="Times New Roman" w:cs="Times New Roman"/>
                <w:b/>
                <w:bCs/>
                <w:sz w:val="20"/>
                <w:szCs w:val="20"/>
              </w:rPr>
              <w:t>Ultragenyx</w:t>
            </w:r>
            <w:proofErr w:type="spellEnd"/>
          </w:p>
        </w:tc>
      </w:tr>
    </w:tbl>
    <w:p w:rsidR="00F87CD6" w:rsidRPr="00F87CD6" w:rsidRDefault="00F87CD6" w:rsidP="00F87CD6"/>
    <w:p w:rsidR="00F87CD6" w:rsidRPr="00F87CD6" w:rsidRDefault="00F87CD6" w:rsidP="00F87CD6"/>
    <w:p w:rsidR="00F87CD6" w:rsidRPr="00F87CD6" w:rsidRDefault="00F87CD6" w:rsidP="00F87CD6">
      <w:pPr>
        <w:autoSpaceDE w:val="0"/>
        <w:autoSpaceDN w:val="0"/>
        <w:spacing w:after="0" w:line="240" w:lineRule="auto"/>
        <w:ind w:firstLine="288"/>
        <w:jc w:val="both"/>
        <w:rPr>
          <w:rFonts w:ascii="Times New Roman" w:eastAsia="Calibri" w:hAnsi="Times New Roman" w:cs="Times New Roman"/>
          <w:b/>
          <w:bCs/>
          <w:lang w:val="en-US" w:eastAsia="ja-JP"/>
        </w:rPr>
      </w:pPr>
      <w:r w:rsidRPr="00F87CD6">
        <w:rPr>
          <w:rFonts w:ascii="Times New Roman" w:eastAsia="Calibri" w:hAnsi="Times New Roman" w:cs="Times New Roman"/>
          <w:b/>
          <w:bCs/>
          <w:lang w:val="en-US" w:eastAsia="ja-JP"/>
        </w:rPr>
        <w:t xml:space="preserve">Table 1.  Reporting Timeframe from </w:t>
      </w:r>
      <w:r w:rsidRPr="00F87CD6">
        <w:rPr>
          <w:rFonts w:ascii="Times New Roman" w:eastAsia="Calibri" w:hAnsi="Times New Roman" w:cs="Times New Roman"/>
          <w:b/>
          <w:lang w:val="en-GB"/>
        </w:rPr>
        <w:t>Physician</w:t>
      </w:r>
      <w:r w:rsidRPr="00F87CD6">
        <w:rPr>
          <w:rFonts w:ascii="Times New Roman" w:eastAsia="Calibri" w:hAnsi="Times New Roman" w:cs="Times New Roman"/>
          <w:b/>
          <w:bCs/>
          <w:lang w:val="en-US" w:eastAsia="ja-JP"/>
        </w:rPr>
        <w:t xml:space="preserve"> to </w:t>
      </w:r>
      <w:proofErr w:type="spellStart"/>
      <w:r w:rsidRPr="00F87CD6">
        <w:rPr>
          <w:rFonts w:ascii="Times New Roman" w:eastAsia="Calibri" w:hAnsi="Times New Roman" w:cs="Times New Roman"/>
          <w:b/>
          <w:bCs/>
          <w:lang w:val="en-US" w:eastAsia="ja-JP"/>
        </w:rPr>
        <w:t>Ultragenyx</w:t>
      </w:r>
      <w:proofErr w:type="spellEnd"/>
      <w:r w:rsidRPr="00F87CD6">
        <w:rPr>
          <w:rFonts w:ascii="Times New Roman" w:eastAsia="Calibri" w:hAnsi="Times New Roman" w:cs="Times New Roman"/>
          <w:b/>
          <w:bCs/>
          <w:lang w:val="en-US" w:eastAsia="ja-JP"/>
        </w:rPr>
        <w:t>/</w:t>
      </w:r>
    </w:p>
    <w:p w:rsidR="00F87CD6" w:rsidRPr="00F87CD6" w:rsidRDefault="00F87CD6" w:rsidP="00F87CD6">
      <w:pPr>
        <w:autoSpaceDE w:val="0"/>
        <w:autoSpaceDN w:val="0"/>
        <w:spacing w:after="0" w:line="240" w:lineRule="auto"/>
        <w:ind w:firstLine="288"/>
        <w:jc w:val="both"/>
        <w:rPr>
          <w:rFonts w:ascii="Times New Roman" w:eastAsia="Calibri" w:hAnsi="Times New Roman" w:cs="Times New Roman"/>
          <w:b/>
          <w:lang w:val="en-US"/>
        </w:rPr>
      </w:pPr>
    </w:p>
    <w:tbl>
      <w:tblPr>
        <w:tblStyle w:val="Tablaconcuadrcula"/>
        <w:tblW w:w="0" w:type="auto"/>
        <w:tblLook w:val="04A0" w:firstRow="1" w:lastRow="0" w:firstColumn="1" w:lastColumn="0" w:noHBand="0" w:noVBand="1"/>
      </w:tblPr>
      <w:tblGrid>
        <w:gridCol w:w="1406"/>
        <w:gridCol w:w="1262"/>
        <w:gridCol w:w="1124"/>
        <w:gridCol w:w="1941"/>
        <w:gridCol w:w="1510"/>
        <w:gridCol w:w="1585"/>
      </w:tblGrid>
      <w:tr w:rsidR="00F87CD6" w:rsidRPr="00F87CD6" w:rsidTr="00264E59">
        <w:tc>
          <w:tcPr>
            <w:tcW w:w="1406" w:type="dxa"/>
          </w:tcPr>
          <w:p w:rsidR="00F87CD6" w:rsidRPr="00F87CD6" w:rsidRDefault="00F87CD6" w:rsidP="00F87CD6">
            <w:pPr>
              <w:autoSpaceDE w:val="0"/>
              <w:autoSpaceDN w:val="0"/>
              <w:jc w:val="center"/>
              <w:rPr>
                <w:rFonts w:ascii="Times New Roman" w:eastAsia="Calibri" w:hAnsi="Times New Roman" w:cs="Times New Roman"/>
                <w:lang w:val="en-US"/>
              </w:rPr>
            </w:pPr>
            <w:r w:rsidRPr="00F87CD6">
              <w:rPr>
                <w:rFonts w:ascii="Times New Roman" w:eastAsia="Calibri" w:hAnsi="Times New Roman" w:cs="Times New Roman"/>
                <w:bCs/>
                <w:lang w:val="en-US" w:eastAsia="ja-JP"/>
              </w:rPr>
              <w:t>Type of Report</w:t>
            </w:r>
          </w:p>
        </w:tc>
        <w:tc>
          <w:tcPr>
            <w:tcW w:w="1262" w:type="dxa"/>
          </w:tcPr>
          <w:p w:rsidR="00F87CD6" w:rsidRPr="00F87CD6" w:rsidRDefault="00F87CD6" w:rsidP="00F87CD6">
            <w:pPr>
              <w:autoSpaceDE w:val="0"/>
              <w:autoSpaceDN w:val="0"/>
              <w:ind w:firstLine="25"/>
              <w:jc w:val="center"/>
              <w:rPr>
                <w:rFonts w:ascii="Times New Roman" w:eastAsia="Calibri" w:hAnsi="Times New Roman" w:cs="Times New Roman"/>
                <w:lang w:val="en-US"/>
              </w:rPr>
            </w:pPr>
            <w:r w:rsidRPr="00F87CD6">
              <w:rPr>
                <w:rFonts w:ascii="Times New Roman" w:eastAsia="Calibri" w:hAnsi="Times New Roman" w:cs="Times New Roman"/>
                <w:bCs/>
                <w:lang w:val="en-US" w:eastAsia="ja-JP"/>
              </w:rPr>
              <w:t xml:space="preserve">Reporting Timeframe </w:t>
            </w:r>
            <w:proofErr w:type="gramStart"/>
            <w:r w:rsidRPr="00F87CD6">
              <w:rPr>
                <w:rFonts w:ascii="Times New Roman" w:eastAsia="Calibri" w:hAnsi="Times New Roman" w:cs="Times New Roman"/>
                <w:bCs/>
                <w:lang w:val="en-US" w:eastAsia="ja-JP"/>
              </w:rPr>
              <w:t xml:space="preserve">from  </w:t>
            </w:r>
            <w:r w:rsidRPr="00F87CD6">
              <w:rPr>
                <w:rFonts w:ascii="Times New Roman" w:eastAsia="Calibri" w:hAnsi="Times New Roman" w:cs="Times New Roman"/>
                <w:lang w:val="en-GB"/>
              </w:rPr>
              <w:t>Physician</w:t>
            </w:r>
            <w:proofErr w:type="gramEnd"/>
            <w:r w:rsidRPr="00F87CD6">
              <w:rPr>
                <w:rFonts w:ascii="Times New Roman" w:eastAsia="Calibri" w:hAnsi="Times New Roman" w:cs="Times New Roman"/>
                <w:bCs/>
                <w:lang w:val="en-US" w:eastAsia="ja-JP"/>
              </w:rPr>
              <w:t xml:space="preserve"> to </w:t>
            </w:r>
            <w:proofErr w:type="spellStart"/>
            <w:r w:rsidRPr="00F87CD6">
              <w:rPr>
                <w:rFonts w:ascii="Times New Roman" w:eastAsia="Calibri" w:hAnsi="Times New Roman" w:cs="Times New Roman"/>
                <w:lang w:val="en-US"/>
              </w:rPr>
              <w:t>Ultragenyx</w:t>
            </w:r>
            <w:bookmarkStart w:id="20" w:name="_Hlt367372504"/>
            <w:bookmarkStart w:id="21" w:name="_Hlt367372503"/>
            <w:bookmarkEnd w:id="20"/>
            <w:bookmarkEnd w:id="21"/>
            <w:proofErr w:type="spellEnd"/>
          </w:p>
        </w:tc>
        <w:tc>
          <w:tcPr>
            <w:tcW w:w="1124" w:type="dxa"/>
          </w:tcPr>
          <w:p w:rsidR="00F87CD6" w:rsidRPr="00F87CD6" w:rsidRDefault="00F87CD6" w:rsidP="00F87CD6">
            <w:pPr>
              <w:autoSpaceDE w:val="0"/>
              <w:autoSpaceDN w:val="0"/>
              <w:jc w:val="both"/>
              <w:rPr>
                <w:rFonts w:ascii="Times New Roman" w:eastAsia="Calibri" w:hAnsi="Times New Roman" w:cs="Times New Roman"/>
                <w:b/>
                <w:lang w:val="en-US"/>
              </w:rPr>
            </w:pPr>
            <w:r w:rsidRPr="00F87CD6">
              <w:rPr>
                <w:rFonts w:ascii="Times New Roman" w:eastAsia="Calibri" w:hAnsi="Times New Roman" w:cs="Times New Roman"/>
                <w:bCs/>
                <w:lang w:val="en-US" w:eastAsia="ja-JP"/>
              </w:rPr>
              <w:t>Format</w:t>
            </w:r>
          </w:p>
        </w:tc>
        <w:tc>
          <w:tcPr>
            <w:tcW w:w="1941" w:type="dxa"/>
          </w:tcPr>
          <w:p w:rsidR="00F87CD6" w:rsidRPr="00F87CD6" w:rsidRDefault="00F87CD6" w:rsidP="00F87CD6">
            <w:pPr>
              <w:autoSpaceDE w:val="0"/>
              <w:autoSpaceDN w:val="0"/>
              <w:jc w:val="both"/>
              <w:rPr>
                <w:rFonts w:ascii="Times New Roman" w:eastAsia="Calibri" w:hAnsi="Times New Roman" w:cs="Times New Roman"/>
                <w:b/>
                <w:lang w:val="en-US"/>
              </w:rPr>
            </w:pPr>
            <w:r w:rsidRPr="00F87CD6">
              <w:rPr>
                <w:rFonts w:ascii="Times New Roman" w:eastAsia="Calibri" w:hAnsi="Times New Roman" w:cs="Times New Roman"/>
                <w:b/>
                <w:lang w:val="en-US"/>
              </w:rPr>
              <w:t xml:space="preserve">Tipo de </w:t>
            </w:r>
            <w:proofErr w:type="spellStart"/>
            <w:r w:rsidRPr="00F87CD6">
              <w:rPr>
                <w:rFonts w:ascii="Times New Roman" w:eastAsia="Calibri" w:hAnsi="Times New Roman" w:cs="Times New Roman"/>
                <w:b/>
                <w:lang w:val="en-US"/>
              </w:rPr>
              <w:t>informe</w:t>
            </w:r>
            <w:proofErr w:type="spellEnd"/>
          </w:p>
        </w:tc>
        <w:tc>
          <w:tcPr>
            <w:tcW w:w="1510"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 xml:space="preserve">Plazo de notificación del médico a </w:t>
            </w:r>
            <w:proofErr w:type="spellStart"/>
            <w:r w:rsidRPr="00F87CD6">
              <w:rPr>
                <w:rFonts w:ascii="Times New Roman" w:eastAsia="Calibri" w:hAnsi="Times New Roman" w:cs="Times New Roman"/>
                <w:b/>
              </w:rPr>
              <w:t>Ultragenyx</w:t>
            </w:r>
            <w:proofErr w:type="spellEnd"/>
          </w:p>
        </w:tc>
        <w:tc>
          <w:tcPr>
            <w:tcW w:w="1585" w:type="dxa"/>
          </w:tcPr>
          <w:p w:rsidR="00F87CD6" w:rsidRPr="00F87CD6" w:rsidRDefault="00F87CD6" w:rsidP="00F87CD6">
            <w:pPr>
              <w:autoSpaceDE w:val="0"/>
              <w:autoSpaceDN w:val="0"/>
              <w:jc w:val="both"/>
              <w:rPr>
                <w:rFonts w:ascii="Times New Roman" w:eastAsia="Calibri" w:hAnsi="Times New Roman" w:cs="Times New Roman"/>
                <w:b/>
                <w:lang w:val="en-US"/>
              </w:rPr>
            </w:pPr>
            <w:proofErr w:type="spellStart"/>
            <w:r w:rsidRPr="00F87CD6">
              <w:rPr>
                <w:rFonts w:ascii="Times New Roman" w:eastAsia="Calibri" w:hAnsi="Times New Roman" w:cs="Times New Roman"/>
                <w:b/>
                <w:lang w:val="en-US"/>
              </w:rPr>
              <w:t>Formato</w:t>
            </w:r>
            <w:proofErr w:type="spellEnd"/>
          </w:p>
        </w:tc>
      </w:tr>
      <w:tr w:rsidR="00F87CD6" w:rsidRPr="00F87CD6" w:rsidTr="00264E59">
        <w:tc>
          <w:tcPr>
            <w:tcW w:w="1406" w:type="dxa"/>
          </w:tcPr>
          <w:p w:rsidR="00F87CD6" w:rsidRPr="00F87CD6" w:rsidRDefault="00F87CD6" w:rsidP="00F87CD6">
            <w:pPr>
              <w:autoSpaceDE w:val="0"/>
              <w:autoSpaceDN w:val="0"/>
              <w:rPr>
                <w:rFonts w:ascii="Times New Roman" w:eastAsia="Calibri" w:hAnsi="Times New Roman" w:cs="Times New Roman"/>
                <w:lang w:val="en-US"/>
              </w:rPr>
            </w:pPr>
            <w:r w:rsidRPr="00F87CD6">
              <w:rPr>
                <w:rFonts w:ascii="Times New Roman" w:eastAsia="Calibri" w:hAnsi="Times New Roman" w:cs="Times New Roman"/>
                <w:lang w:val="en-GB"/>
              </w:rPr>
              <w:t>Suspected Unexpected Serious Adverse Reactions – Fatal and Life-threatening</w:t>
            </w:r>
          </w:p>
        </w:tc>
        <w:tc>
          <w:tcPr>
            <w:tcW w:w="1262" w:type="dxa"/>
          </w:tcPr>
          <w:p w:rsidR="00F87CD6" w:rsidRPr="00F87CD6" w:rsidRDefault="00F87CD6" w:rsidP="00F87CD6">
            <w:pPr>
              <w:autoSpaceDE w:val="0"/>
              <w:autoSpaceDN w:val="0"/>
              <w:rPr>
                <w:rFonts w:ascii="Times New Roman" w:eastAsia="Calibri" w:hAnsi="Times New Roman" w:cs="Times New Roman"/>
                <w:lang w:val="en-US"/>
              </w:rPr>
            </w:pPr>
            <w:r w:rsidRPr="00F87CD6">
              <w:rPr>
                <w:rFonts w:ascii="Times New Roman" w:eastAsia="Calibri" w:hAnsi="Times New Roman" w:cs="Times New Roman"/>
                <w:lang w:val="en-US"/>
              </w:rPr>
              <w:t xml:space="preserve">No later than </w:t>
            </w:r>
            <w:r w:rsidRPr="00F87CD6">
              <w:rPr>
                <w:rFonts w:ascii="Times New Roman" w:eastAsia="Calibri" w:hAnsi="Times New Roman" w:cs="Times New Roman"/>
                <w:b/>
                <w:u w:val="single"/>
                <w:lang w:val="en-US"/>
              </w:rPr>
              <w:t xml:space="preserve">24 hours </w:t>
            </w:r>
            <w:r w:rsidRPr="00F87CD6">
              <w:rPr>
                <w:rFonts w:ascii="Times New Roman" w:eastAsia="Calibri" w:hAnsi="Times New Roman" w:cs="Times New Roman"/>
                <w:lang w:val="en-US"/>
              </w:rPr>
              <w:t>from Physician event knowledge</w:t>
            </w:r>
          </w:p>
          <w:p w:rsidR="00F87CD6" w:rsidRPr="00F87CD6" w:rsidRDefault="00F87CD6" w:rsidP="00F87CD6">
            <w:pPr>
              <w:autoSpaceDE w:val="0"/>
              <w:autoSpaceDN w:val="0"/>
              <w:rPr>
                <w:rFonts w:ascii="Times New Roman" w:eastAsia="Calibri" w:hAnsi="Times New Roman" w:cs="Times New Roman"/>
                <w:lang w:val="en-US"/>
              </w:rPr>
            </w:pPr>
          </w:p>
          <w:p w:rsidR="00F87CD6" w:rsidRPr="00F87CD6" w:rsidRDefault="00F87CD6" w:rsidP="00F87CD6">
            <w:pPr>
              <w:autoSpaceDE w:val="0"/>
              <w:autoSpaceDN w:val="0"/>
              <w:rPr>
                <w:rFonts w:ascii="Times New Roman" w:eastAsia="Calibri" w:hAnsi="Times New Roman" w:cs="Times New Roman"/>
                <w:lang w:val="en-US"/>
              </w:rPr>
            </w:pPr>
            <w:r w:rsidRPr="00F87CD6">
              <w:rPr>
                <w:rFonts w:ascii="Times New Roman" w:eastAsia="Calibri" w:hAnsi="Times New Roman" w:cs="Times New Roman"/>
                <w:lang w:val="en-US"/>
              </w:rPr>
              <w:t>Notification within 24 hours of Physician event knowledge</w:t>
            </w:r>
          </w:p>
          <w:p w:rsidR="00F87CD6" w:rsidRPr="00F87CD6" w:rsidRDefault="00F87CD6" w:rsidP="00F87CD6">
            <w:pPr>
              <w:autoSpaceDE w:val="0"/>
              <w:autoSpaceDN w:val="0"/>
              <w:rPr>
                <w:rFonts w:ascii="Times New Roman" w:eastAsia="Calibri" w:hAnsi="Times New Roman" w:cs="Times New Roman"/>
                <w:lang w:val="en-US"/>
              </w:rPr>
            </w:pPr>
          </w:p>
          <w:p w:rsidR="00F87CD6" w:rsidRPr="00F87CD6" w:rsidRDefault="00F87CD6" w:rsidP="00F87CD6">
            <w:pPr>
              <w:autoSpaceDE w:val="0"/>
              <w:autoSpaceDN w:val="0"/>
              <w:jc w:val="both"/>
              <w:rPr>
                <w:rFonts w:ascii="Times New Roman" w:eastAsia="Calibri" w:hAnsi="Times New Roman" w:cs="Times New Roman"/>
                <w:b/>
                <w:lang w:val="en-US"/>
              </w:rPr>
            </w:pPr>
            <w:r w:rsidRPr="00F87CD6">
              <w:rPr>
                <w:rFonts w:ascii="Times New Roman" w:eastAsia="Calibri" w:hAnsi="Times New Roman" w:cs="Times New Roman"/>
                <w:lang w:val="en-US"/>
              </w:rPr>
              <w:t xml:space="preserve">Final report </w:t>
            </w:r>
            <w:r w:rsidRPr="00F87CD6">
              <w:rPr>
                <w:rFonts w:ascii="Times New Roman" w:eastAsia="Calibri" w:hAnsi="Times New Roman" w:cs="Times New Roman"/>
                <w:lang w:val="en-US" w:eastAsia="ja-JP"/>
              </w:rPr>
              <w:t xml:space="preserve">no later than </w:t>
            </w:r>
            <w:r w:rsidRPr="00F87CD6">
              <w:rPr>
                <w:rFonts w:ascii="Times New Roman" w:eastAsia="Calibri" w:hAnsi="Times New Roman" w:cs="Times New Roman"/>
                <w:b/>
                <w:u w:val="single"/>
                <w:lang w:val="en-US" w:eastAsia="ja-JP"/>
              </w:rPr>
              <w:t>7 calendar days</w:t>
            </w:r>
            <w:r w:rsidRPr="00F87CD6">
              <w:rPr>
                <w:rFonts w:ascii="Times New Roman" w:eastAsia="Calibri" w:hAnsi="Times New Roman" w:cs="Times New Roman"/>
                <w:lang w:val="en-US" w:eastAsia="ja-JP"/>
              </w:rPr>
              <w:t xml:space="preserve"> from Physician event knowledge with an additional 8 calendar days for follow-up report.</w:t>
            </w:r>
          </w:p>
        </w:tc>
        <w:tc>
          <w:tcPr>
            <w:tcW w:w="1124" w:type="dxa"/>
          </w:tcPr>
          <w:p w:rsidR="00F87CD6" w:rsidRPr="00F87CD6" w:rsidRDefault="00F87CD6" w:rsidP="00F87CD6">
            <w:pPr>
              <w:autoSpaceDE w:val="0"/>
              <w:autoSpaceDN w:val="0"/>
              <w:rPr>
                <w:rFonts w:ascii="Times New Roman" w:eastAsia="Calibri" w:hAnsi="Times New Roman" w:cs="Times New Roman"/>
                <w:lang w:val="en-US" w:eastAsia="ja-JP"/>
              </w:rPr>
            </w:pPr>
            <w:r w:rsidRPr="00F87CD6">
              <w:rPr>
                <w:rFonts w:ascii="Times New Roman" w:eastAsia="Calibri" w:hAnsi="Times New Roman" w:cs="Times New Roman"/>
                <w:lang w:val="en-US" w:eastAsia="ja-JP"/>
              </w:rPr>
              <w:lastRenderedPageBreak/>
              <w:t>FDA MedWatch 3500A / CIOMS I form (non-US)</w:t>
            </w:r>
          </w:p>
        </w:tc>
        <w:tc>
          <w:tcPr>
            <w:tcW w:w="1941"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Sospechas de reacciones adversas graves e inesperadas: mortales y potencialmente mortales</w:t>
            </w:r>
          </w:p>
        </w:tc>
        <w:tc>
          <w:tcPr>
            <w:tcW w:w="1510" w:type="dxa"/>
          </w:tcPr>
          <w:p w:rsidR="00F87CD6" w:rsidRPr="00F87CD6" w:rsidRDefault="00F87CD6" w:rsidP="00F87CD6">
            <w:pPr>
              <w:autoSpaceDE w:val="0"/>
              <w:autoSpaceDN w:val="0"/>
              <w:spacing w:before="120"/>
              <w:ind w:firstLine="284"/>
              <w:jc w:val="both"/>
              <w:rPr>
                <w:rFonts w:ascii="Times New Roman" w:eastAsia="Calibri" w:hAnsi="Times New Roman" w:cs="Times New Roman"/>
                <w:b/>
              </w:rPr>
            </w:pPr>
            <w:r w:rsidRPr="00F87CD6">
              <w:rPr>
                <w:rFonts w:ascii="Times New Roman" w:eastAsia="Calibri" w:hAnsi="Times New Roman" w:cs="Times New Roman"/>
                <w:b/>
              </w:rPr>
              <w:t>A más tardar 24 horas desde el conocimiento del evento por parte del médico</w:t>
            </w:r>
          </w:p>
          <w:p w:rsidR="00F87CD6" w:rsidRPr="00F87CD6" w:rsidRDefault="00F87CD6" w:rsidP="00F87CD6">
            <w:pPr>
              <w:autoSpaceDE w:val="0"/>
              <w:autoSpaceDN w:val="0"/>
              <w:spacing w:before="120"/>
              <w:ind w:firstLine="284"/>
              <w:jc w:val="both"/>
              <w:rPr>
                <w:rFonts w:ascii="Times New Roman" w:eastAsia="Calibri" w:hAnsi="Times New Roman" w:cs="Times New Roman"/>
                <w:b/>
              </w:rPr>
            </w:pPr>
          </w:p>
          <w:p w:rsidR="00F87CD6" w:rsidRPr="00F87CD6" w:rsidRDefault="00F87CD6" w:rsidP="00F87CD6">
            <w:pPr>
              <w:autoSpaceDE w:val="0"/>
              <w:autoSpaceDN w:val="0"/>
              <w:spacing w:before="120"/>
              <w:ind w:firstLine="284"/>
              <w:jc w:val="both"/>
              <w:rPr>
                <w:rFonts w:ascii="Times New Roman" w:eastAsia="Calibri" w:hAnsi="Times New Roman" w:cs="Times New Roman"/>
                <w:b/>
              </w:rPr>
            </w:pPr>
            <w:r w:rsidRPr="00F87CD6">
              <w:rPr>
                <w:rFonts w:ascii="Times New Roman" w:eastAsia="Calibri" w:hAnsi="Times New Roman" w:cs="Times New Roman"/>
                <w:b/>
              </w:rPr>
              <w:t xml:space="preserve">Notificación dentro de las 24 horas siguientes al </w:t>
            </w:r>
            <w:r w:rsidRPr="00F87CD6">
              <w:rPr>
                <w:rFonts w:ascii="Times New Roman" w:eastAsia="Calibri" w:hAnsi="Times New Roman" w:cs="Times New Roman"/>
                <w:b/>
              </w:rPr>
              <w:lastRenderedPageBreak/>
              <w:t>conocimiento del evento por parte del médico</w:t>
            </w:r>
          </w:p>
          <w:p w:rsidR="00F87CD6" w:rsidRPr="00F87CD6" w:rsidRDefault="00F87CD6" w:rsidP="00F87CD6">
            <w:pPr>
              <w:autoSpaceDE w:val="0"/>
              <w:autoSpaceDN w:val="0"/>
              <w:spacing w:before="120"/>
              <w:ind w:firstLine="284"/>
              <w:jc w:val="both"/>
              <w:rPr>
                <w:rFonts w:ascii="Times New Roman" w:eastAsia="Calibri" w:hAnsi="Times New Roman" w:cs="Times New Roman"/>
                <w:b/>
              </w:rPr>
            </w:pPr>
          </w:p>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Informe final a más tardar 7 días naturales desde que el médico tiene conocimiento del suceso, con 8 días naturales adicionales para el informe de seguimiento.</w:t>
            </w:r>
          </w:p>
        </w:tc>
        <w:tc>
          <w:tcPr>
            <w:tcW w:w="1585"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lastRenderedPageBreak/>
              <w:t xml:space="preserve">Formulario FDA </w:t>
            </w:r>
            <w:proofErr w:type="spellStart"/>
            <w:r w:rsidRPr="00F87CD6">
              <w:rPr>
                <w:rFonts w:ascii="Times New Roman" w:eastAsia="Calibri" w:hAnsi="Times New Roman" w:cs="Times New Roman"/>
                <w:b/>
              </w:rPr>
              <w:t>MedWatch</w:t>
            </w:r>
            <w:proofErr w:type="spellEnd"/>
            <w:r w:rsidRPr="00F87CD6">
              <w:rPr>
                <w:rFonts w:ascii="Times New Roman" w:eastAsia="Calibri" w:hAnsi="Times New Roman" w:cs="Times New Roman"/>
                <w:b/>
              </w:rPr>
              <w:t xml:space="preserve"> 3500A / CIOMS I (no estadounidense)</w:t>
            </w:r>
          </w:p>
        </w:tc>
      </w:tr>
      <w:tr w:rsidR="00F87CD6" w:rsidRPr="00F87CD6" w:rsidTr="00264E59">
        <w:tc>
          <w:tcPr>
            <w:tcW w:w="1406" w:type="dxa"/>
          </w:tcPr>
          <w:p w:rsidR="00F87CD6" w:rsidRPr="00F87CD6" w:rsidRDefault="00F87CD6" w:rsidP="00F87CD6">
            <w:pPr>
              <w:autoSpaceDE w:val="0"/>
              <w:autoSpaceDN w:val="0"/>
              <w:jc w:val="both"/>
              <w:rPr>
                <w:rFonts w:ascii="Times New Roman" w:eastAsia="Calibri" w:hAnsi="Times New Roman" w:cs="Times New Roman"/>
                <w:b/>
                <w:lang w:val="en-US"/>
              </w:rPr>
            </w:pPr>
            <w:r w:rsidRPr="00F87CD6">
              <w:rPr>
                <w:rFonts w:ascii="Times New Roman" w:eastAsia="Calibri" w:hAnsi="Times New Roman" w:cs="Times New Roman"/>
                <w:lang w:val="en-GB"/>
              </w:rPr>
              <w:t>Suspected Unexpected Serious Adverse Reactions – other serious criteria</w:t>
            </w:r>
          </w:p>
        </w:tc>
        <w:tc>
          <w:tcPr>
            <w:tcW w:w="1262" w:type="dxa"/>
          </w:tcPr>
          <w:p w:rsidR="00F87CD6" w:rsidRPr="00F87CD6" w:rsidRDefault="00F87CD6" w:rsidP="00F87CD6">
            <w:pPr>
              <w:autoSpaceDE w:val="0"/>
              <w:autoSpaceDN w:val="0"/>
              <w:rPr>
                <w:rFonts w:ascii="Times New Roman" w:eastAsia="Calibri" w:hAnsi="Times New Roman" w:cs="Times New Roman"/>
                <w:lang w:val="en-US"/>
              </w:rPr>
            </w:pPr>
            <w:r w:rsidRPr="00F87CD6">
              <w:rPr>
                <w:rFonts w:ascii="Times New Roman" w:eastAsia="Calibri" w:hAnsi="Times New Roman" w:cs="Times New Roman"/>
                <w:lang w:val="en-US"/>
              </w:rPr>
              <w:t xml:space="preserve">No later than </w:t>
            </w:r>
            <w:r w:rsidRPr="00F87CD6">
              <w:rPr>
                <w:rFonts w:ascii="Times New Roman" w:eastAsia="Calibri" w:hAnsi="Times New Roman" w:cs="Times New Roman"/>
                <w:b/>
                <w:u w:val="single"/>
                <w:lang w:val="en-US"/>
              </w:rPr>
              <w:t xml:space="preserve">24 hours </w:t>
            </w:r>
            <w:r w:rsidRPr="00F87CD6">
              <w:rPr>
                <w:rFonts w:ascii="Times New Roman" w:eastAsia="Calibri" w:hAnsi="Times New Roman" w:cs="Times New Roman"/>
                <w:lang w:val="en-US"/>
              </w:rPr>
              <w:t>from Physician event knowledge</w:t>
            </w:r>
          </w:p>
          <w:p w:rsidR="00F87CD6" w:rsidRPr="00F87CD6" w:rsidRDefault="00F87CD6" w:rsidP="00F87CD6">
            <w:pPr>
              <w:autoSpaceDE w:val="0"/>
              <w:autoSpaceDN w:val="0"/>
              <w:rPr>
                <w:rFonts w:ascii="Times New Roman" w:eastAsia="Calibri" w:hAnsi="Times New Roman" w:cs="Times New Roman"/>
                <w:lang w:val="en-US"/>
              </w:rPr>
            </w:pPr>
          </w:p>
          <w:p w:rsidR="00F87CD6" w:rsidRPr="00F87CD6" w:rsidRDefault="00F87CD6" w:rsidP="00F87CD6">
            <w:pPr>
              <w:autoSpaceDE w:val="0"/>
              <w:autoSpaceDN w:val="0"/>
              <w:rPr>
                <w:rFonts w:ascii="Times New Roman" w:eastAsia="Calibri" w:hAnsi="Times New Roman" w:cs="Times New Roman"/>
                <w:lang w:val="en-US"/>
              </w:rPr>
            </w:pPr>
            <w:r w:rsidRPr="00F87CD6">
              <w:rPr>
                <w:rFonts w:ascii="Times New Roman" w:eastAsia="Calibri" w:hAnsi="Times New Roman" w:cs="Times New Roman"/>
                <w:lang w:val="en-US"/>
              </w:rPr>
              <w:t>Notification within 24 hours of Physician event knowledge</w:t>
            </w:r>
          </w:p>
          <w:p w:rsidR="00F87CD6" w:rsidRPr="00F87CD6" w:rsidRDefault="00F87CD6" w:rsidP="00F87CD6">
            <w:pPr>
              <w:autoSpaceDE w:val="0"/>
              <w:autoSpaceDN w:val="0"/>
              <w:rPr>
                <w:rFonts w:ascii="Times New Roman" w:eastAsia="Calibri" w:hAnsi="Times New Roman" w:cs="Times New Roman"/>
                <w:lang w:val="en-US" w:eastAsia="ja-JP"/>
              </w:rPr>
            </w:pPr>
          </w:p>
          <w:p w:rsidR="00F87CD6" w:rsidRPr="00F87CD6" w:rsidRDefault="00F87CD6" w:rsidP="00F87CD6">
            <w:pPr>
              <w:autoSpaceDE w:val="0"/>
              <w:autoSpaceDN w:val="0"/>
              <w:jc w:val="both"/>
              <w:rPr>
                <w:rFonts w:ascii="Times New Roman" w:eastAsia="Calibri" w:hAnsi="Times New Roman" w:cs="Times New Roman"/>
                <w:b/>
                <w:lang w:val="en-US"/>
              </w:rPr>
            </w:pPr>
            <w:r w:rsidRPr="00F87CD6">
              <w:rPr>
                <w:rFonts w:ascii="Times New Roman" w:eastAsia="Calibri" w:hAnsi="Times New Roman" w:cs="Times New Roman"/>
                <w:lang w:val="en-US" w:eastAsia="ja-JP"/>
              </w:rPr>
              <w:t xml:space="preserve">Final report no later than </w:t>
            </w:r>
            <w:r w:rsidRPr="00F87CD6">
              <w:rPr>
                <w:rFonts w:ascii="Times New Roman" w:eastAsia="Calibri" w:hAnsi="Times New Roman" w:cs="Times New Roman"/>
                <w:b/>
                <w:u w:val="single"/>
                <w:lang w:val="en-US" w:eastAsia="ja-JP"/>
              </w:rPr>
              <w:t>15 calendar days</w:t>
            </w:r>
            <w:r w:rsidRPr="00F87CD6">
              <w:rPr>
                <w:rFonts w:ascii="Times New Roman" w:eastAsia="Calibri" w:hAnsi="Times New Roman" w:cs="Times New Roman"/>
                <w:lang w:val="en-US" w:eastAsia="ja-JP"/>
              </w:rPr>
              <w:t xml:space="preserve"> of Physician event knowledge.</w:t>
            </w:r>
          </w:p>
        </w:tc>
        <w:tc>
          <w:tcPr>
            <w:tcW w:w="1124" w:type="dxa"/>
          </w:tcPr>
          <w:p w:rsidR="00F87CD6" w:rsidRPr="00F87CD6" w:rsidRDefault="00F87CD6" w:rsidP="00F87CD6">
            <w:pPr>
              <w:autoSpaceDE w:val="0"/>
              <w:autoSpaceDN w:val="0"/>
              <w:rPr>
                <w:rFonts w:ascii="Times New Roman" w:eastAsia="Calibri" w:hAnsi="Times New Roman" w:cs="Times New Roman"/>
                <w:lang w:val="en-US" w:eastAsia="ja-JP"/>
              </w:rPr>
            </w:pPr>
            <w:r w:rsidRPr="00F87CD6">
              <w:rPr>
                <w:rFonts w:ascii="Times New Roman" w:eastAsia="Calibri" w:hAnsi="Times New Roman" w:cs="Times New Roman"/>
                <w:lang w:val="en-US" w:eastAsia="ja-JP"/>
              </w:rPr>
              <w:t>FDA MedWatch 3500A / CIOMS I form (non-US)</w:t>
            </w:r>
          </w:p>
          <w:p w:rsidR="00F87CD6" w:rsidRPr="00F87CD6" w:rsidRDefault="00F87CD6" w:rsidP="00F87CD6">
            <w:pPr>
              <w:autoSpaceDE w:val="0"/>
              <w:autoSpaceDN w:val="0"/>
              <w:jc w:val="both"/>
              <w:rPr>
                <w:rFonts w:ascii="Times New Roman" w:eastAsia="Calibri" w:hAnsi="Times New Roman" w:cs="Times New Roman"/>
                <w:b/>
                <w:lang w:val="en-US"/>
              </w:rPr>
            </w:pPr>
          </w:p>
        </w:tc>
        <w:tc>
          <w:tcPr>
            <w:tcW w:w="1941"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Sospecha de Reacciones Adversas Graves Inesperadas - otros criterios graves</w:t>
            </w:r>
          </w:p>
        </w:tc>
        <w:tc>
          <w:tcPr>
            <w:tcW w:w="1510" w:type="dxa"/>
          </w:tcPr>
          <w:p w:rsidR="00F87CD6" w:rsidRPr="00F87CD6" w:rsidRDefault="00F87CD6" w:rsidP="00F87CD6">
            <w:pPr>
              <w:autoSpaceDE w:val="0"/>
              <w:autoSpaceDN w:val="0"/>
              <w:spacing w:before="120"/>
              <w:ind w:firstLine="284"/>
              <w:jc w:val="both"/>
              <w:rPr>
                <w:rFonts w:ascii="Times New Roman" w:eastAsia="Calibri" w:hAnsi="Times New Roman" w:cs="Times New Roman"/>
                <w:b/>
              </w:rPr>
            </w:pPr>
            <w:r w:rsidRPr="00F87CD6">
              <w:rPr>
                <w:rFonts w:ascii="Times New Roman" w:eastAsia="Calibri" w:hAnsi="Times New Roman" w:cs="Times New Roman"/>
                <w:b/>
              </w:rPr>
              <w:t>A más tardar 24 horas desde el conocimiento del evento por parte del médico</w:t>
            </w:r>
          </w:p>
          <w:p w:rsidR="00F87CD6" w:rsidRPr="00F87CD6" w:rsidRDefault="00F87CD6" w:rsidP="00F87CD6">
            <w:pPr>
              <w:autoSpaceDE w:val="0"/>
              <w:autoSpaceDN w:val="0"/>
              <w:spacing w:before="120"/>
              <w:ind w:firstLine="284"/>
              <w:jc w:val="both"/>
              <w:rPr>
                <w:rFonts w:ascii="Times New Roman" w:eastAsia="Calibri" w:hAnsi="Times New Roman" w:cs="Times New Roman"/>
                <w:b/>
              </w:rPr>
            </w:pPr>
          </w:p>
          <w:p w:rsidR="00F87CD6" w:rsidRPr="00F87CD6" w:rsidRDefault="00F87CD6" w:rsidP="00F87CD6">
            <w:pPr>
              <w:autoSpaceDE w:val="0"/>
              <w:autoSpaceDN w:val="0"/>
              <w:spacing w:before="120"/>
              <w:ind w:firstLine="284"/>
              <w:jc w:val="both"/>
              <w:rPr>
                <w:rFonts w:ascii="Times New Roman" w:eastAsia="Calibri" w:hAnsi="Times New Roman" w:cs="Times New Roman"/>
                <w:b/>
              </w:rPr>
            </w:pPr>
            <w:r w:rsidRPr="00F87CD6">
              <w:rPr>
                <w:rFonts w:ascii="Times New Roman" w:eastAsia="Calibri" w:hAnsi="Times New Roman" w:cs="Times New Roman"/>
                <w:b/>
              </w:rPr>
              <w:t>Notificación dentro de las 24 horas siguientes al conocimiento del evento por parte del médico</w:t>
            </w:r>
          </w:p>
          <w:p w:rsidR="00F87CD6" w:rsidRPr="00F87CD6" w:rsidRDefault="00F87CD6" w:rsidP="00F87CD6">
            <w:pPr>
              <w:autoSpaceDE w:val="0"/>
              <w:autoSpaceDN w:val="0"/>
              <w:spacing w:before="120"/>
              <w:ind w:firstLine="284"/>
              <w:jc w:val="both"/>
              <w:rPr>
                <w:rFonts w:ascii="Times New Roman" w:eastAsia="Calibri" w:hAnsi="Times New Roman" w:cs="Times New Roman"/>
                <w:b/>
              </w:rPr>
            </w:pPr>
          </w:p>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Informe final a más tardar a los 15 días naturales del conocimiento del evento por parte del médico.</w:t>
            </w:r>
          </w:p>
        </w:tc>
        <w:tc>
          <w:tcPr>
            <w:tcW w:w="1585" w:type="dxa"/>
          </w:tcPr>
          <w:p w:rsidR="00F87CD6" w:rsidRPr="00F87CD6" w:rsidRDefault="00F87CD6" w:rsidP="00F87CD6">
            <w:pPr>
              <w:autoSpaceDE w:val="0"/>
              <w:autoSpaceDN w:val="0"/>
              <w:jc w:val="both"/>
              <w:rPr>
                <w:rFonts w:ascii="Times New Roman" w:eastAsia="Calibri" w:hAnsi="Times New Roman" w:cs="Times New Roman"/>
              </w:rPr>
            </w:pPr>
            <w:r w:rsidRPr="00F87CD6">
              <w:rPr>
                <w:rFonts w:ascii="Times New Roman" w:eastAsia="Calibri" w:hAnsi="Times New Roman" w:cs="Times New Roman"/>
              </w:rPr>
              <w:t xml:space="preserve">Formulario FDA </w:t>
            </w:r>
            <w:proofErr w:type="spellStart"/>
            <w:r w:rsidRPr="00F87CD6">
              <w:rPr>
                <w:rFonts w:ascii="Times New Roman" w:eastAsia="Calibri" w:hAnsi="Times New Roman" w:cs="Times New Roman"/>
              </w:rPr>
              <w:t>MedWatch</w:t>
            </w:r>
            <w:proofErr w:type="spellEnd"/>
            <w:r w:rsidRPr="00F87CD6">
              <w:rPr>
                <w:rFonts w:ascii="Times New Roman" w:eastAsia="Calibri" w:hAnsi="Times New Roman" w:cs="Times New Roman"/>
              </w:rPr>
              <w:t xml:space="preserve"> 3500A / CIOMS I (no estadounidense)</w:t>
            </w:r>
          </w:p>
        </w:tc>
      </w:tr>
      <w:tr w:rsidR="00F87CD6" w:rsidRPr="00F87CD6" w:rsidTr="00264E59">
        <w:tc>
          <w:tcPr>
            <w:tcW w:w="1406" w:type="dxa"/>
          </w:tcPr>
          <w:p w:rsidR="00F87CD6" w:rsidRPr="00F87CD6" w:rsidRDefault="00F87CD6" w:rsidP="00F87CD6">
            <w:pPr>
              <w:autoSpaceDE w:val="0"/>
              <w:autoSpaceDN w:val="0"/>
              <w:rPr>
                <w:rFonts w:ascii="Times New Roman" w:eastAsia="Calibri" w:hAnsi="Times New Roman" w:cs="Times New Roman"/>
                <w:lang w:val="en-US"/>
              </w:rPr>
            </w:pPr>
            <w:r w:rsidRPr="00F87CD6">
              <w:rPr>
                <w:rFonts w:ascii="Times New Roman" w:eastAsia="Calibri" w:hAnsi="Times New Roman" w:cs="Times New Roman"/>
                <w:lang w:val="en-US" w:eastAsia="ja-JP"/>
              </w:rPr>
              <w:t xml:space="preserve">Suspected Unexpected Serious Adverse </w:t>
            </w:r>
            <w:r w:rsidRPr="00F87CD6">
              <w:rPr>
                <w:rFonts w:ascii="Times New Roman" w:eastAsia="Calibri" w:hAnsi="Times New Roman" w:cs="Times New Roman"/>
                <w:lang w:val="en-US" w:eastAsia="ja-JP"/>
              </w:rPr>
              <w:lastRenderedPageBreak/>
              <w:t xml:space="preserve">Reactions – Follow-up reports  </w:t>
            </w:r>
          </w:p>
        </w:tc>
        <w:tc>
          <w:tcPr>
            <w:tcW w:w="1262" w:type="dxa"/>
          </w:tcPr>
          <w:p w:rsidR="00F87CD6" w:rsidRPr="00F87CD6" w:rsidRDefault="00F87CD6" w:rsidP="00F87CD6">
            <w:pPr>
              <w:autoSpaceDE w:val="0"/>
              <w:autoSpaceDN w:val="0"/>
              <w:rPr>
                <w:rFonts w:ascii="Times New Roman" w:eastAsia="Calibri" w:hAnsi="Times New Roman" w:cs="Times New Roman"/>
                <w:lang w:val="en-US"/>
              </w:rPr>
            </w:pPr>
            <w:r w:rsidRPr="00F87CD6">
              <w:rPr>
                <w:rFonts w:ascii="Times New Roman" w:eastAsia="Calibri" w:hAnsi="Times New Roman" w:cs="Times New Roman"/>
                <w:lang w:val="en-US" w:eastAsia="ja-JP"/>
              </w:rPr>
              <w:lastRenderedPageBreak/>
              <w:t xml:space="preserve">No later than </w:t>
            </w:r>
            <w:r w:rsidRPr="00F87CD6">
              <w:rPr>
                <w:rFonts w:ascii="Times New Roman" w:eastAsia="Calibri" w:hAnsi="Times New Roman" w:cs="Times New Roman"/>
                <w:b/>
                <w:u w:val="single"/>
                <w:lang w:val="en-US" w:eastAsia="ja-JP"/>
              </w:rPr>
              <w:t>15 calendar days</w:t>
            </w:r>
            <w:r w:rsidRPr="00F87CD6">
              <w:rPr>
                <w:rFonts w:ascii="Times New Roman" w:eastAsia="Calibri" w:hAnsi="Times New Roman" w:cs="Times New Roman"/>
                <w:lang w:val="en-US" w:eastAsia="ja-JP"/>
              </w:rPr>
              <w:t xml:space="preserve"> after </w:t>
            </w:r>
            <w:r w:rsidRPr="00F87CD6">
              <w:rPr>
                <w:rFonts w:ascii="Times New Roman" w:eastAsia="Calibri" w:hAnsi="Times New Roman" w:cs="Times New Roman"/>
                <w:lang w:val="en-US" w:eastAsia="ja-JP"/>
              </w:rPr>
              <w:lastRenderedPageBreak/>
              <w:t xml:space="preserve">Physician receipt of follow-up information (see follow-up requirements above for fatal/life-threatening SUSAR) </w:t>
            </w:r>
          </w:p>
        </w:tc>
        <w:tc>
          <w:tcPr>
            <w:tcW w:w="1124" w:type="dxa"/>
          </w:tcPr>
          <w:p w:rsidR="00F87CD6" w:rsidRPr="00F87CD6" w:rsidRDefault="00F87CD6" w:rsidP="00F87CD6">
            <w:pPr>
              <w:autoSpaceDE w:val="0"/>
              <w:autoSpaceDN w:val="0"/>
              <w:rPr>
                <w:rFonts w:ascii="Times New Roman" w:eastAsia="Calibri" w:hAnsi="Times New Roman" w:cs="Times New Roman"/>
                <w:lang w:val="en-US"/>
              </w:rPr>
            </w:pPr>
            <w:r w:rsidRPr="00F87CD6">
              <w:rPr>
                <w:rFonts w:ascii="Times New Roman" w:eastAsia="Calibri" w:hAnsi="Times New Roman" w:cs="Times New Roman"/>
                <w:lang w:val="en-US" w:eastAsia="ja-JP"/>
              </w:rPr>
              <w:lastRenderedPageBreak/>
              <w:t xml:space="preserve">FDA MedWatch 3500A / CIOMS I </w:t>
            </w:r>
            <w:r w:rsidRPr="00F87CD6">
              <w:rPr>
                <w:rFonts w:ascii="Times New Roman" w:eastAsia="Calibri" w:hAnsi="Times New Roman" w:cs="Times New Roman"/>
                <w:lang w:val="en-US" w:eastAsia="ja-JP"/>
              </w:rPr>
              <w:lastRenderedPageBreak/>
              <w:t>form (non-US)</w:t>
            </w:r>
          </w:p>
        </w:tc>
        <w:tc>
          <w:tcPr>
            <w:tcW w:w="1941"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lastRenderedPageBreak/>
              <w:t xml:space="preserve">Sospecha de Reacciones Adversas Graves Inesperadas - </w:t>
            </w:r>
            <w:r w:rsidRPr="00F87CD6">
              <w:rPr>
                <w:rFonts w:ascii="Times New Roman" w:eastAsia="Calibri" w:hAnsi="Times New Roman" w:cs="Times New Roman"/>
                <w:b/>
              </w:rPr>
              <w:lastRenderedPageBreak/>
              <w:t xml:space="preserve">Informes de seguimiento  </w:t>
            </w:r>
          </w:p>
        </w:tc>
        <w:tc>
          <w:tcPr>
            <w:tcW w:w="1510"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lastRenderedPageBreak/>
              <w:t xml:space="preserve">A más tardar 15 días naturales después de </w:t>
            </w:r>
            <w:r w:rsidRPr="00F87CD6">
              <w:rPr>
                <w:rFonts w:ascii="Times New Roman" w:eastAsia="Calibri" w:hAnsi="Times New Roman" w:cs="Times New Roman"/>
                <w:b/>
              </w:rPr>
              <w:lastRenderedPageBreak/>
              <w:t>que el médico reciba la información de seguimiento (véanse los requisitos de seguimiento anteriores para las SUSAR mortales o que ponen en peligro la vida)</w:t>
            </w:r>
          </w:p>
        </w:tc>
        <w:tc>
          <w:tcPr>
            <w:tcW w:w="1585" w:type="dxa"/>
          </w:tcPr>
          <w:p w:rsidR="00F87CD6" w:rsidRPr="00F87CD6" w:rsidRDefault="00F87CD6" w:rsidP="00F87CD6">
            <w:pPr>
              <w:autoSpaceDE w:val="0"/>
              <w:autoSpaceDN w:val="0"/>
              <w:jc w:val="both"/>
              <w:rPr>
                <w:rFonts w:ascii="Times New Roman" w:eastAsia="Calibri" w:hAnsi="Times New Roman" w:cs="Times New Roman"/>
              </w:rPr>
            </w:pPr>
            <w:r w:rsidRPr="00F87CD6">
              <w:rPr>
                <w:rFonts w:ascii="Times New Roman" w:eastAsia="Calibri" w:hAnsi="Times New Roman" w:cs="Times New Roman"/>
              </w:rPr>
              <w:lastRenderedPageBreak/>
              <w:t xml:space="preserve">Formulario FDA </w:t>
            </w:r>
            <w:proofErr w:type="spellStart"/>
            <w:r w:rsidRPr="00F87CD6">
              <w:rPr>
                <w:rFonts w:ascii="Times New Roman" w:eastAsia="Calibri" w:hAnsi="Times New Roman" w:cs="Times New Roman"/>
              </w:rPr>
              <w:t>MedWatch</w:t>
            </w:r>
            <w:proofErr w:type="spellEnd"/>
            <w:r w:rsidRPr="00F87CD6">
              <w:rPr>
                <w:rFonts w:ascii="Times New Roman" w:eastAsia="Calibri" w:hAnsi="Times New Roman" w:cs="Times New Roman"/>
              </w:rPr>
              <w:t xml:space="preserve"> 3500A / </w:t>
            </w:r>
            <w:r w:rsidRPr="00F87CD6">
              <w:rPr>
                <w:rFonts w:ascii="Times New Roman" w:eastAsia="Calibri" w:hAnsi="Times New Roman" w:cs="Times New Roman"/>
              </w:rPr>
              <w:lastRenderedPageBreak/>
              <w:t>CIOMS I (no estadounidense)</w:t>
            </w:r>
          </w:p>
        </w:tc>
      </w:tr>
      <w:tr w:rsidR="00F87CD6" w:rsidRPr="00F87CD6" w:rsidTr="00264E59">
        <w:tc>
          <w:tcPr>
            <w:tcW w:w="1406" w:type="dxa"/>
          </w:tcPr>
          <w:p w:rsidR="00F87CD6" w:rsidRPr="00F87CD6" w:rsidRDefault="00F87CD6" w:rsidP="00F87CD6">
            <w:pPr>
              <w:autoSpaceDE w:val="0"/>
              <w:autoSpaceDN w:val="0"/>
              <w:rPr>
                <w:rFonts w:ascii="Times New Roman" w:eastAsia="Calibri" w:hAnsi="Times New Roman" w:cs="Times New Roman"/>
                <w:lang w:val="en-US" w:eastAsia="ja-JP"/>
              </w:rPr>
            </w:pPr>
            <w:r w:rsidRPr="00F87CD6">
              <w:rPr>
                <w:rFonts w:ascii="Times New Roman" w:eastAsia="Calibri" w:hAnsi="Times New Roman" w:cs="Times New Roman"/>
                <w:lang w:val="en-US" w:eastAsia="ja-JP"/>
              </w:rPr>
              <w:lastRenderedPageBreak/>
              <w:t xml:space="preserve">Non-SUSAR SAEs - regardless of relatedness to the Product </w:t>
            </w:r>
          </w:p>
        </w:tc>
        <w:tc>
          <w:tcPr>
            <w:tcW w:w="1262" w:type="dxa"/>
          </w:tcPr>
          <w:p w:rsidR="00F87CD6" w:rsidRPr="00F87CD6" w:rsidRDefault="00F87CD6" w:rsidP="00F87CD6">
            <w:pPr>
              <w:autoSpaceDE w:val="0"/>
              <w:autoSpaceDN w:val="0"/>
              <w:rPr>
                <w:rFonts w:ascii="Times New Roman" w:eastAsia="Calibri" w:hAnsi="Times New Roman" w:cs="Times New Roman"/>
                <w:lang w:val="en-US" w:eastAsia="ja-JP"/>
              </w:rPr>
            </w:pPr>
            <w:r w:rsidRPr="00F87CD6">
              <w:rPr>
                <w:rFonts w:ascii="Times New Roman" w:eastAsia="Calibri" w:hAnsi="Times New Roman" w:cs="Times New Roman"/>
                <w:lang w:val="en-US" w:eastAsia="ja-JP"/>
              </w:rPr>
              <w:t xml:space="preserve">No later than </w:t>
            </w:r>
            <w:r w:rsidRPr="00F87CD6">
              <w:rPr>
                <w:rFonts w:ascii="Times New Roman" w:eastAsia="Calibri" w:hAnsi="Times New Roman" w:cs="Times New Roman"/>
                <w:b/>
                <w:u w:val="single"/>
                <w:lang w:val="en-US" w:eastAsia="ja-JP"/>
              </w:rPr>
              <w:t>30 calendar days</w:t>
            </w:r>
            <w:r w:rsidRPr="00F87CD6">
              <w:rPr>
                <w:rFonts w:ascii="Times New Roman" w:eastAsia="Calibri" w:hAnsi="Times New Roman" w:cs="Times New Roman"/>
                <w:lang w:val="en-US" w:eastAsia="ja-JP"/>
              </w:rPr>
              <w:t xml:space="preserve"> from Physician event knowledge </w:t>
            </w:r>
          </w:p>
        </w:tc>
        <w:tc>
          <w:tcPr>
            <w:tcW w:w="1124" w:type="dxa"/>
          </w:tcPr>
          <w:p w:rsidR="00F87CD6" w:rsidRPr="00F87CD6" w:rsidRDefault="00F87CD6" w:rsidP="00F87CD6">
            <w:pPr>
              <w:autoSpaceDE w:val="0"/>
              <w:autoSpaceDN w:val="0"/>
              <w:rPr>
                <w:rFonts w:ascii="Times New Roman" w:eastAsia="Calibri" w:hAnsi="Times New Roman" w:cs="Times New Roman"/>
                <w:lang w:val="en-US" w:eastAsia="ja-JP"/>
              </w:rPr>
            </w:pPr>
            <w:r w:rsidRPr="00F87CD6">
              <w:rPr>
                <w:rFonts w:ascii="Times New Roman" w:eastAsia="Calibri" w:hAnsi="Times New Roman" w:cs="Times New Roman"/>
                <w:lang w:val="en-US" w:eastAsia="ja-JP"/>
              </w:rPr>
              <w:t xml:space="preserve">FDA MedWatch 3500A / CIOMS I form (non-US) and SAE line listing </w:t>
            </w:r>
          </w:p>
        </w:tc>
        <w:tc>
          <w:tcPr>
            <w:tcW w:w="1941"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EAS no-SUSAR - independientemente de la relación con el producto</w:t>
            </w:r>
          </w:p>
        </w:tc>
        <w:tc>
          <w:tcPr>
            <w:tcW w:w="1510"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A más tardar 30 días naturales desde el conocimiento del suceso del médico</w:t>
            </w:r>
          </w:p>
        </w:tc>
        <w:tc>
          <w:tcPr>
            <w:tcW w:w="1585"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 xml:space="preserve">Formulario FDA </w:t>
            </w:r>
            <w:proofErr w:type="spellStart"/>
            <w:r w:rsidRPr="00F87CD6">
              <w:rPr>
                <w:rFonts w:ascii="Times New Roman" w:eastAsia="Calibri" w:hAnsi="Times New Roman" w:cs="Times New Roman"/>
                <w:b/>
              </w:rPr>
              <w:t>MedWatch</w:t>
            </w:r>
            <w:proofErr w:type="spellEnd"/>
            <w:r w:rsidRPr="00F87CD6">
              <w:rPr>
                <w:rFonts w:ascii="Times New Roman" w:eastAsia="Calibri" w:hAnsi="Times New Roman" w:cs="Times New Roman"/>
                <w:b/>
              </w:rPr>
              <w:t xml:space="preserve"> 3500A / CIOMS I (no estadounidense) y listado de líneas SAE</w:t>
            </w:r>
          </w:p>
        </w:tc>
      </w:tr>
      <w:tr w:rsidR="00F87CD6" w:rsidRPr="00F87CD6" w:rsidTr="00264E59">
        <w:tc>
          <w:tcPr>
            <w:tcW w:w="1406" w:type="dxa"/>
          </w:tcPr>
          <w:p w:rsidR="00F87CD6" w:rsidRPr="00F87CD6" w:rsidRDefault="00F87CD6" w:rsidP="00F87CD6">
            <w:pPr>
              <w:autoSpaceDE w:val="0"/>
              <w:autoSpaceDN w:val="0"/>
              <w:rPr>
                <w:rFonts w:ascii="Times New Roman" w:eastAsia="Calibri" w:hAnsi="Times New Roman" w:cs="Times New Roman"/>
                <w:lang w:val="en-US" w:eastAsia="ja-JP"/>
              </w:rPr>
            </w:pPr>
            <w:r w:rsidRPr="00F87CD6">
              <w:rPr>
                <w:rFonts w:ascii="Times New Roman" w:eastAsia="Calibri" w:hAnsi="Times New Roman" w:cs="Times New Roman"/>
                <w:lang w:val="en-US" w:eastAsia="ja-JP"/>
              </w:rPr>
              <w:t>Annual Safety Report</w:t>
            </w:r>
          </w:p>
        </w:tc>
        <w:tc>
          <w:tcPr>
            <w:tcW w:w="1262" w:type="dxa"/>
          </w:tcPr>
          <w:p w:rsidR="00F87CD6" w:rsidRPr="00F87CD6" w:rsidRDefault="00F87CD6" w:rsidP="00F87CD6">
            <w:pPr>
              <w:autoSpaceDE w:val="0"/>
              <w:autoSpaceDN w:val="0"/>
              <w:rPr>
                <w:rFonts w:ascii="Times New Roman" w:eastAsia="Calibri" w:hAnsi="Times New Roman" w:cs="Times New Roman"/>
                <w:lang w:val="en-US" w:eastAsia="ja-JP"/>
              </w:rPr>
            </w:pPr>
            <w:r w:rsidRPr="00F87CD6">
              <w:rPr>
                <w:rFonts w:ascii="Times New Roman" w:eastAsia="Calibri" w:hAnsi="Times New Roman" w:cs="Times New Roman"/>
                <w:lang w:val="en-US" w:eastAsia="ja-JP"/>
              </w:rPr>
              <w:t>Provided in parallel with submission to regulatory authorities</w:t>
            </w:r>
          </w:p>
        </w:tc>
        <w:tc>
          <w:tcPr>
            <w:tcW w:w="1124" w:type="dxa"/>
          </w:tcPr>
          <w:p w:rsidR="00F87CD6" w:rsidRPr="00F87CD6" w:rsidRDefault="00F87CD6" w:rsidP="00F87CD6">
            <w:pPr>
              <w:autoSpaceDE w:val="0"/>
              <w:autoSpaceDN w:val="0"/>
              <w:rPr>
                <w:rFonts w:ascii="Times New Roman" w:eastAsia="Calibri" w:hAnsi="Times New Roman" w:cs="Times New Roman"/>
                <w:lang w:val="en-US" w:eastAsia="ja-JP"/>
              </w:rPr>
            </w:pPr>
            <w:r w:rsidRPr="00F87CD6">
              <w:rPr>
                <w:rFonts w:ascii="Times New Roman" w:eastAsia="Calibri" w:hAnsi="Times New Roman" w:cs="Times New Roman"/>
                <w:lang w:val="en-US" w:eastAsia="ja-JP"/>
              </w:rPr>
              <w:t>Annual Safety Report</w:t>
            </w:r>
          </w:p>
        </w:tc>
        <w:tc>
          <w:tcPr>
            <w:tcW w:w="1941" w:type="dxa"/>
          </w:tcPr>
          <w:p w:rsidR="00F87CD6" w:rsidRPr="00F87CD6" w:rsidRDefault="00F87CD6" w:rsidP="00F87CD6">
            <w:pPr>
              <w:autoSpaceDE w:val="0"/>
              <w:autoSpaceDN w:val="0"/>
              <w:jc w:val="both"/>
              <w:rPr>
                <w:rFonts w:ascii="Times New Roman" w:eastAsia="Calibri" w:hAnsi="Times New Roman" w:cs="Times New Roman"/>
                <w:lang w:val="en-US"/>
              </w:rPr>
            </w:pPr>
            <w:r w:rsidRPr="00F87CD6">
              <w:rPr>
                <w:rFonts w:ascii="Times New Roman" w:eastAsia="Calibri" w:hAnsi="Times New Roman" w:cs="Times New Roman"/>
                <w:lang w:val="en-US"/>
              </w:rPr>
              <w:t xml:space="preserve">Informe </w:t>
            </w:r>
            <w:proofErr w:type="spellStart"/>
            <w:r w:rsidRPr="00F87CD6">
              <w:rPr>
                <w:rFonts w:ascii="Times New Roman" w:eastAsia="Calibri" w:hAnsi="Times New Roman" w:cs="Times New Roman"/>
                <w:lang w:val="en-US"/>
              </w:rPr>
              <w:t>anual</w:t>
            </w:r>
            <w:proofErr w:type="spellEnd"/>
            <w:r w:rsidRPr="00F87CD6">
              <w:rPr>
                <w:rFonts w:ascii="Times New Roman" w:eastAsia="Calibri" w:hAnsi="Times New Roman" w:cs="Times New Roman"/>
                <w:lang w:val="en-US"/>
              </w:rPr>
              <w:t xml:space="preserve"> de </w:t>
            </w:r>
            <w:proofErr w:type="spellStart"/>
            <w:r w:rsidRPr="00F87CD6">
              <w:rPr>
                <w:rFonts w:ascii="Times New Roman" w:eastAsia="Calibri" w:hAnsi="Times New Roman" w:cs="Times New Roman"/>
                <w:lang w:val="en-US"/>
              </w:rPr>
              <w:t>seguridad</w:t>
            </w:r>
            <w:proofErr w:type="spellEnd"/>
          </w:p>
        </w:tc>
        <w:tc>
          <w:tcPr>
            <w:tcW w:w="1510" w:type="dxa"/>
          </w:tcPr>
          <w:p w:rsidR="00F87CD6" w:rsidRPr="00F87CD6" w:rsidRDefault="00F87CD6" w:rsidP="00F87CD6">
            <w:pPr>
              <w:autoSpaceDE w:val="0"/>
              <w:autoSpaceDN w:val="0"/>
              <w:jc w:val="both"/>
              <w:rPr>
                <w:rFonts w:ascii="Times New Roman" w:eastAsia="Calibri" w:hAnsi="Times New Roman" w:cs="Times New Roman"/>
              </w:rPr>
            </w:pPr>
            <w:r w:rsidRPr="00F87CD6">
              <w:rPr>
                <w:rFonts w:ascii="Times New Roman" w:eastAsia="Calibri" w:hAnsi="Times New Roman" w:cs="Times New Roman"/>
              </w:rPr>
              <w:t>Se proporciona en paralelo con la presentación a las autoridades reguladoras</w:t>
            </w:r>
          </w:p>
        </w:tc>
        <w:tc>
          <w:tcPr>
            <w:tcW w:w="1585" w:type="dxa"/>
          </w:tcPr>
          <w:p w:rsidR="00F87CD6" w:rsidRPr="00F87CD6" w:rsidRDefault="00F87CD6" w:rsidP="00F87CD6">
            <w:pPr>
              <w:autoSpaceDE w:val="0"/>
              <w:autoSpaceDN w:val="0"/>
              <w:jc w:val="both"/>
              <w:rPr>
                <w:rFonts w:ascii="Times New Roman" w:eastAsia="Calibri" w:hAnsi="Times New Roman" w:cs="Times New Roman"/>
                <w:lang w:val="en-US"/>
              </w:rPr>
            </w:pPr>
            <w:r w:rsidRPr="00F87CD6">
              <w:rPr>
                <w:rFonts w:ascii="Times New Roman" w:eastAsia="Calibri" w:hAnsi="Times New Roman" w:cs="Times New Roman"/>
                <w:lang w:val="en-US"/>
              </w:rPr>
              <w:t xml:space="preserve">Informe </w:t>
            </w:r>
            <w:proofErr w:type="spellStart"/>
            <w:r w:rsidRPr="00F87CD6">
              <w:rPr>
                <w:rFonts w:ascii="Times New Roman" w:eastAsia="Calibri" w:hAnsi="Times New Roman" w:cs="Times New Roman"/>
                <w:lang w:val="en-US"/>
              </w:rPr>
              <w:t>anual</w:t>
            </w:r>
            <w:proofErr w:type="spellEnd"/>
            <w:r w:rsidRPr="00F87CD6">
              <w:rPr>
                <w:rFonts w:ascii="Times New Roman" w:eastAsia="Calibri" w:hAnsi="Times New Roman" w:cs="Times New Roman"/>
                <w:lang w:val="en-US"/>
              </w:rPr>
              <w:t xml:space="preserve"> de </w:t>
            </w:r>
            <w:proofErr w:type="spellStart"/>
            <w:r w:rsidRPr="00F87CD6">
              <w:rPr>
                <w:rFonts w:ascii="Times New Roman" w:eastAsia="Calibri" w:hAnsi="Times New Roman" w:cs="Times New Roman"/>
                <w:lang w:val="en-US"/>
              </w:rPr>
              <w:t>seguridad</w:t>
            </w:r>
            <w:proofErr w:type="spellEnd"/>
          </w:p>
        </w:tc>
      </w:tr>
      <w:tr w:rsidR="00F87CD6" w:rsidRPr="00F87CD6" w:rsidTr="00264E59">
        <w:tc>
          <w:tcPr>
            <w:tcW w:w="3792" w:type="dxa"/>
            <w:gridSpan w:val="3"/>
          </w:tcPr>
          <w:p w:rsidR="00F87CD6" w:rsidRPr="00F87CD6" w:rsidRDefault="00F87CD6" w:rsidP="00F87CD6">
            <w:pPr>
              <w:autoSpaceDE w:val="0"/>
              <w:autoSpaceDN w:val="0"/>
              <w:spacing w:after="240"/>
              <w:jc w:val="both"/>
              <w:rPr>
                <w:rFonts w:ascii="Times New Roman" w:eastAsia="Calibri" w:hAnsi="Times New Roman" w:cs="Times New Roman"/>
                <w:bCs/>
                <w:lang w:val="en-US"/>
              </w:rPr>
            </w:pPr>
            <w:r w:rsidRPr="00F87CD6">
              <w:rPr>
                <w:rFonts w:ascii="Times New Roman" w:eastAsia="Calibri" w:hAnsi="Times New Roman" w:cs="Times New Roman"/>
                <w:lang w:val="en-US"/>
              </w:rPr>
              <w:t> </w:t>
            </w:r>
            <w:proofErr w:type="spellStart"/>
            <w:r w:rsidRPr="00F87CD6">
              <w:rPr>
                <w:rFonts w:ascii="Times New Roman" w:eastAsia="Calibri" w:hAnsi="Times New Roman" w:cs="Times New Roman"/>
                <w:bCs/>
                <w:lang w:val="en-GB"/>
              </w:rPr>
              <w:t>Ultragenyx</w:t>
            </w:r>
            <w:proofErr w:type="spellEnd"/>
            <w:r w:rsidRPr="00F87CD6">
              <w:rPr>
                <w:rFonts w:ascii="Times New Roman" w:eastAsia="Calibri" w:hAnsi="Times New Roman" w:cs="Times New Roman"/>
                <w:bCs/>
                <w:lang w:val="en-GB"/>
              </w:rPr>
              <w:t xml:space="preserve"> will provide the Institution and/or Physician copies of SUSARs received from other clinical trials or expanded access using the same Investigational Product as specified in Table 2.</w:t>
            </w:r>
          </w:p>
          <w:p w:rsidR="00F87CD6" w:rsidRPr="00F87CD6" w:rsidRDefault="00F87CD6" w:rsidP="00F87CD6">
            <w:pPr>
              <w:autoSpaceDE w:val="0"/>
              <w:autoSpaceDN w:val="0"/>
              <w:jc w:val="both"/>
              <w:rPr>
                <w:rFonts w:ascii="Times New Roman" w:eastAsia="Calibri" w:hAnsi="Times New Roman" w:cs="Times New Roman"/>
                <w:b/>
                <w:lang w:val="en-US"/>
              </w:rPr>
            </w:pP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proporcionará a la Institución y/o al Médico copias de las </w:t>
            </w:r>
            <w:proofErr w:type="spellStart"/>
            <w:r w:rsidRPr="00F87CD6">
              <w:rPr>
                <w:rFonts w:ascii="Times New Roman" w:eastAsia="Calibri" w:hAnsi="Times New Roman" w:cs="Times New Roman"/>
              </w:rPr>
              <w:t>SUSARs</w:t>
            </w:r>
            <w:proofErr w:type="spellEnd"/>
            <w:r w:rsidRPr="00F87CD6">
              <w:rPr>
                <w:rFonts w:ascii="Times New Roman" w:eastAsia="Calibri" w:hAnsi="Times New Roman" w:cs="Times New Roman"/>
              </w:rPr>
              <w:t xml:space="preserve"> recibidas de otros ensayos clínicos o de acceso expandido que utilicen el mismo Producto en Investigación, según se especifica en la Tabla 2.</w:t>
            </w:r>
          </w:p>
        </w:tc>
      </w:tr>
      <w:tr w:rsidR="00F87CD6" w:rsidRPr="00F87CD6" w:rsidTr="00264E59">
        <w:tc>
          <w:tcPr>
            <w:tcW w:w="3792" w:type="dxa"/>
            <w:gridSpan w:val="3"/>
          </w:tcPr>
          <w:p w:rsidR="00F87CD6" w:rsidRPr="00F87CD6" w:rsidRDefault="00F87CD6" w:rsidP="00F87CD6">
            <w:pPr>
              <w:autoSpaceDE w:val="0"/>
              <w:autoSpaceDN w:val="0"/>
              <w:ind w:left="806" w:hanging="446"/>
              <w:jc w:val="both"/>
              <w:rPr>
                <w:rFonts w:ascii="Times New Roman" w:eastAsia="Calibri" w:hAnsi="Times New Roman" w:cs="Times New Roman"/>
                <w:b/>
                <w:lang w:val="en-US"/>
              </w:rPr>
            </w:pPr>
            <w:r w:rsidRPr="00F87CD6">
              <w:rPr>
                <w:rFonts w:ascii="Times New Roman" w:eastAsia="Calibri" w:hAnsi="Times New Roman" w:cs="Times New Roman"/>
                <w:b/>
                <w:bCs/>
                <w:lang w:val="en-US"/>
              </w:rPr>
              <w:t>Table 2.   Reporting Timeframe from</w:t>
            </w:r>
            <w:r w:rsidRPr="00F87CD6">
              <w:rPr>
                <w:rFonts w:ascii="Times New Roman" w:eastAsia="Calibri" w:hAnsi="Times New Roman" w:cs="Times New Roman"/>
                <w:b/>
                <w:lang w:val="en-US"/>
              </w:rPr>
              <w:t xml:space="preserve"> </w:t>
            </w:r>
            <w:proofErr w:type="spellStart"/>
            <w:r w:rsidRPr="00F87CD6">
              <w:rPr>
                <w:rFonts w:ascii="Times New Roman" w:eastAsia="Calibri" w:hAnsi="Times New Roman" w:cs="Times New Roman"/>
                <w:b/>
                <w:lang w:val="en-US"/>
              </w:rPr>
              <w:t>Ultragenyx</w:t>
            </w:r>
            <w:proofErr w:type="spellEnd"/>
            <w:r w:rsidRPr="00F87CD6">
              <w:rPr>
                <w:rFonts w:ascii="Times New Roman" w:eastAsia="Calibri" w:hAnsi="Times New Roman" w:cs="Times New Roman"/>
                <w:b/>
                <w:lang w:val="en-US"/>
              </w:rPr>
              <w:t xml:space="preserve"> to Institution and/or </w:t>
            </w:r>
            <w:r w:rsidRPr="00F87CD6">
              <w:rPr>
                <w:rFonts w:ascii="Times New Roman" w:eastAsia="Calibri" w:hAnsi="Times New Roman" w:cs="Times New Roman"/>
                <w:b/>
                <w:lang w:val="en-GB"/>
              </w:rPr>
              <w:t>Physician</w:t>
            </w:r>
          </w:p>
          <w:p w:rsidR="00F87CD6" w:rsidRPr="00F87CD6" w:rsidRDefault="00F87CD6" w:rsidP="00F87CD6">
            <w:pPr>
              <w:autoSpaceDE w:val="0"/>
              <w:autoSpaceDN w:val="0"/>
              <w:jc w:val="both"/>
              <w:rPr>
                <w:rFonts w:ascii="Times New Roman" w:eastAsia="Calibri" w:hAnsi="Times New Roman" w:cs="Times New Roman"/>
                <w:b/>
                <w:lang w:val="en-US"/>
              </w:rPr>
            </w:pP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 xml:space="preserve">Tabla 2.   Plazos de notificación de </w:t>
            </w:r>
            <w:proofErr w:type="spellStart"/>
            <w:r w:rsidRPr="00F87CD6">
              <w:rPr>
                <w:rFonts w:ascii="Times New Roman" w:eastAsia="Calibri" w:hAnsi="Times New Roman" w:cs="Times New Roman"/>
                <w:b/>
              </w:rPr>
              <w:t>Ultragenyx</w:t>
            </w:r>
            <w:proofErr w:type="spellEnd"/>
            <w:r w:rsidRPr="00F87CD6">
              <w:rPr>
                <w:rFonts w:ascii="Times New Roman" w:eastAsia="Calibri" w:hAnsi="Times New Roman" w:cs="Times New Roman"/>
                <w:b/>
              </w:rPr>
              <w:t xml:space="preserve"> a la institución y/o al médico</w:t>
            </w:r>
          </w:p>
        </w:tc>
      </w:tr>
      <w:tr w:rsidR="00F87CD6" w:rsidRPr="00F87CD6" w:rsidTr="00264E59">
        <w:tc>
          <w:tcPr>
            <w:tcW w:w="1406" w:type="dxa"/>
          </w:tcPr>
          <w:p w:rsidR="00F87CD6" w:rsidRPr="00F87CD6" w:rsidRDefault="00F87CD6" w:rsidP="00F87CD6">
            <w:pPr>
              <w:ind w:hanging="32"/>
              <w:jc w:val="center"/>
            </w:pPr>
            <w:proofErr w:type="spellStart"/>
            <w:r w:rsidRPr="00F87CD6">
              <w:rPr>
                <w:bCs/>
              </w:rPr>
              <w:t>Type</w:t>
            </w:r>
            <w:proofErr w:type="spellEnd"/>
            <w:r w:rsidRPr="00F87CD6">
              <w:rPr>
                <w:bCs/>
              </w:rPr>
              <w:t xml:space="preserve"> </w:t>
            </w:r>
            <w:proofErr w:type="spellStart"/>
            <w:r w:rsidRPr="00F87CD6">
              <w:rPr>
                <w:bCs/>
              </w:rPr>
              <w:t>of</w:t>
            </w:r>
            <w:proofErr w:type="spellEnd"/>
            <w:r w:rsidRPr="00F87CD6">
              <w:rPr>
                <w:bCs/>
              </w:rPr>
              <w:t xml:space="preserve"> </w:t>
            </w:r>
            <w:proofErr w:type="spellStart"/>
            <w:r w:rsidRPr="00F87CD6">
              <w:rPr>
                <w:bCs/>
              </w:rPr>
              <w:t>Report</w:t>
            </w:r>
            <w:proofErr w:type="spellEnd"/>
          </w:p>
        </w:tc>
        <w:tc>
          <w:tcPr>
            <w:tcW w:w="1262" w:type="dxa"/>
          </w:tcPr>
          <w:p w:rsidR="00F87CD6" w:rsidRPr="00F87CD6" w:rsidRDefault="00F87CD6" w:rsidP="00F87CD6">
            <w:pPr>
              <w:ind w:left="50"/>
              <w:jc w:val="center"/>
              <w:rPr>
                <w:lang w:val="en-US"/>
              </w:rPr>
            </w:pPr>
            <w:r w:rsidRPr="00F87CD6">
              <w:rPr>
                <w:bCs/>
                <w:lang w:val="en-US"/>
              </w:rPr>
              <w:t xml:space="preserve">Reporting Timeframe from </w:t>
            </w:r>
            <w:proofErr w:type="spellStart"/>
            <w:r w:rsidRPr="00F87CD6">
              <w:rPr>
                <w:lang w:val="en-US"/>
              </w:rPr>
              <w:t>Ultragenyx</w:t>
            </w:r>
            <w:proofErr w:type="spellEnd"/>
            <w:r w:rsidRPr="00F87CD6">
              <w:rPr>
                <w:lang w:val="en-US"/>
              </w:rPr>
              <w:t xml:space="preserve"> to Institution </w:t>
            </w:r>
            <w:r w:rsidRPr="00F87CD6">
              <w:rPr>
                <w:lang w:val="en-US"/>
              </w:rPr>
              <w:lastRenderedPageBreak/>
              <w:t>and/or Physician</w:t>
            </w:r>
          </w:p>
        </w:tc>
        <w:tc>
          <w:tcPr>
            <w:tcW w:w="1124" w:type="dxa"/>
          </w:tcPr>
          <w:p w:rsidR="00F87CD6" w:rsidRPr="00F87CD6" w:rsidRDefault="00F87CD6" w:rsidP="00F87CD6">
            <w:pPr>
              <w:ind w:left="20" w:firstLine="20"/>
              <w:jc w:val="center"/>
            </w:pPr>
            <w:r w:rsidRPr="00F87CD6">
              <w:rPr>
                <w:bCs/>
              </w:rPr>
              <w:lastRenderedPageBreak/>
              <w:t>Formato</w:t>
            </w:r>
          </w:p>
        </w:tc>
        <w:tc>
          <w:tcPr>
            <w:tcW w:w="1941" w:type="dxa"/>
          </w:tcPr>
          <w:p w:rsidR="00F87CD6" w:rsidRPr="00F87CD6" w:rsidRDefault="00F87CD6" w:rsidP="00F87CD6">
            <w:pPr>
              <w:autoSpaceDE w:val="0"/>
              <w:autoSpaceDN w:val="0"/>
              <w:jc w:val="both"/>
              <w:rPr>
                <w:rFonts w:ascii="Times New Roman" w:eastAsia="Calibri" w:hAnsi="Times New Roman" w:cs="Times New Roman"/>
                <w:b/>
                <w:lang w:val="en-US"/>
              </w:rPr>
            </w:pPr>
            <w:r w:rsidRPr="00F87CD6">
              <w:rPr>
                <w:rFonts w:ascii="Times New Roman" w:eastAsia="Calibri" w:hAnsi="Times New Roman" w:cs="Times New Roman"/>
                <w:b/>
                <w:lang w:val="en-US"/>
              </w:rPr>
              <w:t xml:space="preserve">Tipo de </w:t>
            </w:r>
            <w:proofErr w:type="spellStart"/>
            <w:r w:rsidRPr="00F87CD6">
              <w:rPr>
                <w:rFonts w:ascii="Times New Roman" w:eastAsia="Calibri" w:hAnsi="Times New Roman" w:cs="Times New Roman"/>
                <w:b/>
                <w:lang w:val="en-US"/>
              </w:rPr>
              <w:t>informe</w:t>
            </w:r>
            <w:proofErr w:type="spellEnd"/>
          </w:p>
        </w:tc>
        <w:tc>
          <w:tcPr>
            <w:tcW w:w="1510"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 xml:space="preserve">Plazo de notificación de </w:t>
            </w:r>
            <w:proofErr w:type="spellStart"/>
            <w:r w:rsidRPr="00F87CD6">
              <w:rPr>
                <w:rFonts w:ascii="Times New Roman" w:eastAsia="Calibri" w:hAnsi="Times New Roman" w:cs="Times New Roman"/>
                <w:b/>
              </w:rPr>
              <w:t>Ultragenyx</w:t>
            </w:r>
            <w:proofErr w:type="spellEnd"/>
            <w:r w:rsidRPr="00F87CD6">
              <w:rPr>
                <w:rFonts w:ascii="Times New Roman" w:eastAsia="Calibri" w:hAnsi="Times New Roman" w:cs="Times New Roman"/>
                <w:b/>
              </w:rPr>
              <w:t xml:space="preserve"> a la institución y/o al médico</w:t>
            </w:r>
          </w:p>
        </w:tc>
        <w:tc>
          <w:tcPr>
            <w:tcW w:w="1585" w:type="dxa"/>
          </w:tcPr>
          <w:p w:rsidR="00F87CD6" w:rsidRPr="00F87CD6" w:rsidRDefault="00F87CD6" w:rsidP="00F87CD6">
            <w:pPr>
              <w:autoSpaceDE w:val="0"/>
              <w:autoSpaceDN w:val="0"/>
              <w:jc w:val="both"/>
              <w:rPr>
                <w:rFonts w:ascii="Times New Roman" w:eastAsia="Calibri" w:hAnsi="Times New Roman" w:cs="Times New Roman"/>
                <w:b/>
                <w:lang w:val="en-US"/>
              </w:rPr>
            </w:pPr>
            <w:proofErr w:type="spellStart"/>
            <w:r w:rsidRPr="00F87CD6">
              <w:rPr>
                <w:rFonts w:ascii="Times New Roman" w:eastAsia="Calibri" w:hAnsi="Times New Roman" w:cs="Times New Roman"/>
                <w:b/>
                <w:lang w:val="en-US"/>
              </w:rPr>
              <w:t>Formato</w:t>
            </w:r>
            <w:proofErr w:type="spellEnd"/>
          </w:p>
        </w:tc>
      </w:tr>
      <w:tr w:rsidR="00F87CD6" w:rsidRPr="00F87CD6" w:rsidTr="00264E59">
        <w:tc>
          <w:tcPr>
            <w:tcW w:w="1406" w:type="dxa"/>
          </w:tcPr>
          <w:p w:rsidR="00F87CD6" w:rsidRPr="00F87CD6" w:rsidRDefault="00F87CD6" w:rsidP="00F87CD6">
            <w:pPr>
              <w:rPr>
                <w:strike/>
                <w:lang w:val="en-US"/>
              </w:rPr>
            </w:pPr>
            <w:r w:rsidRPr="00F87CD6">
              <w:rPr>
                <w:lang w:val="en-GB"/>
              </w:rPr>
              <w:t>Suspected Unexpected Serious Adverse Reactions – Fatal and Life-threatening</w:t>
            </w:r>
            <w:r w:rsidRPr="00F87CD6">
              <w:rPr>
                <w:vertAlign w:val="superscript"/>
                <w:lang w:val="en-GB"/>
              </w:rPr>
              <w:t>*</w:t>
            </w:r>
          </w:p>
        </w:tc>
        <w:tc>
          <w:tcPr>
            <w:tcW w:w="1262" w:type="dxa"/>
          </w:tcPr>
          <w:p w:rsidR="00F87CD6" w:rsidRPr="00F87CD6" w:rsidRDefault="00F87CD6" w:rsidP="00F87CD6">
            <w:pPr>
              <w:ind w:left="48"/>
              <w:rPr>
                <w:rFonts w:ascii="Times New Roman" w:eastAsia="Calibri" w:hAnsi="Times New Roman" w:cs="Times New Roman"/>
                <w:lang w:val="en-US"/>
              </w:rPr>
            </w:pPr>
            <w:r w:rsidRPr="00F87CD6">
              <w:rPr>
                <w:rFonts w:ascii="Times New Roman" w:eastAsia="Calibri" w:hAnsi="Times New Roman" w:cs="Times New Roman"/>
                <w:lang w:val="en-US" w:eastAsia="ja-JP"/>
              </w:rPr>
              <w:t xml:space="preserve">No later than </w:t>
            </w:r>
            <w:r w:rsidRPr="00F87CD6">
              <w:rPr>
                <w:rFonts w:ascii="Times New Roman" w:eastAsia="Calibri" w:hAnsi="Times New Roman" w:cs="Times New Roman"/>
                <w:b/>
                <w:u w:val="single"/>
                <w:lang w:val="en-US" w:eastAsia="ja-JP"/>
              </w:rPr>
              <w:t>7 calendar days</w:t>
            </w:r>
            <w:r w:rsidRPr="00F87CD6">
              <w:rPr>
                <w:rFonts w:ascii="Times New Roman" w:eastAsia="Calibri" w:hAnsi="Times New Roman" w:cs="Times New Roman"/>
                <w:lang w:val="en-US" w:eastAsia="ja-JP"/>
              </w:rPr>
              <w:t xml:space="preserve"> from </w:t>
            </w:r>
            <w:proofErr w:type="spellStart"/>
            <w:r w:rsidRPr="00F87CD6">
              <w:rPr>
                <w:rFonts w:ascii="Times New Roman" w:eastAsia="Calibri" w:hAnsi="Times New Roman" w:cs="Times New Roman"/>
                <w:lang w:val="en-US" w:eastAsia="ja-JP"/>
              </w:rPr>
              <w:t>Ultragenyx</w:t>
            </w:r>
            <w:proofErr w:type="spellEnd"/>
            <w:r w:rsidRPr="00F87CD6">
              <w:rPr>
                <w:rFonts w:ascii="Times New Roman" w:eastAsia="Calibri" w:hAnsi="Times New Roman" w:cs="Times New Roman"/>
                <w:lang w:val="en-US" w:eastAsia="ja-JP"/>
              </w:rPr>
              <w:t xml:space="preserve"> event knowledge</w:t>
            </w:r>
          </w:p>
        </w:tc>
        <w:tc>
          <w:tcPr>
            <w:tcW w:w="1124" w:type="dxa"/>
          </w:tcPr>
          <w:p w:rsidR="00F87CD6" w:rsidRPr="00F87CD6" w:rsidRDefault="00F87CD6" w:rsidP="00F87CD6">
            <w:pPr>
              <w:rPr>
                <w:lang w:val="en-US"/>
              </w:rPr>
            </w:pPr>
            <w:r w:rsidRPr="00F87CD6">
              <w:rPr>
                <w:lang w:val="en-US" w:eastAsia="ja-JP"/>
              </w:rPr>
              <w:t>FDA MedWatch 3500</w:t>
            </w:r>
            <w:proofErr w:type="gramStart"/>
            <w:r w:rsidRPr="00F87CD6">
              <w:rPr>
                <w:lang w:val="en-US" w:eastAsia="ja-JP"/>
              </w:rPr>
              <w:t>A  or</w:t>
            </w:r>
            <w:proofErr w:type="gramEnd"/>
            <w:r w:rsidRPr="00F87CD6">
              <w:rPr>
                <w:lang w:val="en-US" w:eastAsia="ja-JP"/>
              </w:rPr>
              <w:t xml:space="preserve"> CIOMS I form</w:t>
            </w:r>
          </w:p>
        </w:tc>
        <w:tc>
          <w:tcPr>
            <w:tcW w:w="1941"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Sospecha de Reacciones Adversas Graves Inesperadas - otros criterios de gravedad*</w:t>
            </w:r>
          </w:p>
        </w:tc>
        <w:tc>
          <w:tcPr>
            <w:tcW w:w="1510"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 xml:space="preserve">A más tardar 7 días naturales desde el conocimiento del evento de </w:t>
            </w:r>
            <w:proofErr w:type="spellStart"/>
            <w:r w:rsidRPr="00F87CD6">
              <w:rPr>
                <w:rFonts w:ascii="Times New Roman" w:eastAsia="Calibri" w:hAnsi="Times New Roman" w:cs="Times New Roman"/>
                <w:b/>
              </w:rPr>
              <w:t>Ultragenyx</w:t>
            </w:r>
            <w:proofErr w:type="spellEnd"/>
          </w:p>
        </w:tc>
        <w:tc>
          <w:tcPr>
            <w:tcW w:w="1585" w:type="dxa"/>
          </w:tcPr>
          <w:p w:rsidR="00F87CD6" w:rsidRPr="00F87CD6" w:rsidRDefault="00F87CD6" w:rsidP="00F87CD6">
            <w:pPr>
              <w:autoSpaceDE w:val="0"/>
              <w:autoSpaceDN w:val="0"/>
              <w:jc w:val="both"/>
              <w:rPr>
                <w:rFonts w:ascii="Times New Roman" w:eastAsia="Calibri" w:hAnsi="Times New Roman" w:cs="Times New Roman"/>
                <w:b/>
                <w:lang w:val="en-US"/>
              </w:rPr>
            </w:pPr>
            <w:proofErr w:type="spellStart"/>
            <w:r w:rsidRPr="00F87CD6">
              <w:rPr>
                <w:rFonts w:ascii="Times New Roman" w:eastAsia="Calibri" w:hAnsi="Times New Roman" w:cs="Times New Roman"/>
                <w:b/>
                <w:lang w:val="en-US"/>
              </w:rPr>
              <w:t>Formulario</w:t>
            </w:r>
            <w:proofErr w:type="spellEnd"/>
            <w:r w:rsidRPr="00F87CD6">
              <w:rPr>
                <w:rFonts w:ascii="Times New Roman" w:eastAsia="Calibri" w:hAnsi="Times New Roman" w:cs="Times New Roman"/>
                <w:b/>
                <w:lang w:val="en-US"/>
              </w:rPr>
              <w:t xml:space="preserve"> FDA MedWatch 3500A o CIOMS I</w:t>
            </w:r>
          </w:p>
        </w:tc>
      </w:tr>
      <w:tr w:rsidR="00F87CD6" w:rsidRPr="00F87CD6" w:rsidTr="00264E59">
        <w:tc>
          <w:tcPr>
            <w:tcW w:w="1406" w:type="dxa"/>
          </w:tcPr>
          <w:p w:rsidR="00F87CD6" w:rsidRPr="00F87CD6" w:rsidRDefault="00F87CD6" w:rsidP="00F87CD6">
            <w:pPr>
              <w:rPr>
                <w:strike/>
                <w:lang w:val="en-US"/>
              </w:rPr>
            </w:pPr>
            <w:r w:rsidRPr="00F87CD6">
              <w:rPr>
                <w:lang w:val="en-GB"/>
              </w:rPr>
              <w:t>Suspected Unexpected Serious Adverse Reactions – other serious criteria</w:t>
            </w:r>
            <w:r w:rsidRPr="00F87CD6">
              <w:rPr>
                <w:vertAlign w:val="superscript"/>
                <w:lang w:val="en-GB"/>
              </w:rPr>
              <w:t>*</w:t>
            </w:r>
          </w:p>
        </w:tc>
        <w:tc>
          <w:tcPr>
            <w:tcW w:w="1262" w:type="dxa"/>
          </w:tcPr>
          <w:p w:rsidR="00F87CD6" w:rsidRPr="00F87CD6" w:rsidRDefault="00F87CD6" w:rsidP="00F87CD6">
            <w:pPr>
              <w:ind w:left="48"/>
              <w:rPr>
                <w:rFonts w:ascii="Times New Roman" w:eastAsia="Calibri" w:hAnsi="Times New Roman" w:cs="Times New Roman"/>
                <w:lang w:val="en-US"/>
              </w:rPr>
            </w:pPr>
            <w:r w:rsidRPr="00F87CD6">
              <w:rPr>
                <w:rFonts w:ascii="Times New Roman" w:eastAsia="Calibri" w:hAnsi="Times New Roman" w:cs="Times New Roman"/>
                <w:lang w:val="en-US" w:eastAsia="ja-JP"/>
              </w:rPr>
              <w:t xml:space="preserve">No later than </w:t>
            </w:r>
            <w:r w:rsidRPr="00F87CD6">
              <w:rPr>
                <w:rFonts w:ascii="Times New Roman" w:eastAsia="Calibri" w:hAnsi="Times New Roman" w:cs="Times New Roman"/>
                <w:b/>
                <w:u w:val="single"/>
                <w:lang w:val="en-US" w:eastAsia="ja-JP"/>
              </w:rPr>
              <w:t xml:space="preserve">15 </w:t>
            </w:r>
            <w:r w:rsidRPr="00F87CD6">
              <w:rPr>
                <w:rFonts w:ascii="Times New Roman" w:eastAsia="Calibri" w:hAnsi="Times New Roman" w:cs="Times New Roman"/>
                <w:b/>
                <w:u w:val="single"/>
                <w:lang w:val="en-GB" w:eastAsia="ja-JP"/>
              </w:rPr>
              <w:t>calendar days</w:t>
            </w:r>
            <w:r w:rsidRPr="00F87CD6">
              <w:rPr>
                <w:rFonts w:ascii="Times New Roman" w:eastAsia="Calibri" w:hAnsi="Times New Roman" w:cs="Times New Roman"/>
                <w:lang w:val="en-GB" w:eastAsia="ja-JP"/>
              </w:rPr>
              <w:t xml:space="preserve"> from </w:t>
            </w: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US"/>
              </w:rPr>
              <w:t xml:space="preserve"> event knowledge</w:t>
            </w:r>
          </w:p>
        </w:tc>
        <w:tc>
          <w:tcPr>
            <w:tcW w:w="1124" w:type="dxa"/>
          </w:tcPr>
          <w:p w:rsidR="00F87CD6" w:rsidRPr="00F87CD6" w:rsidRDefault="00F87CD6" w:rsidP="00F87CD6">
            <w:pPr>
              <w:rPr>
                <w:lang w:val="en-US"/>
              </w:rPr>
            </w:pPr>
            <w:r w:rsidRPr="00F87CD6">
              <w:rPr>
                <w:lang w:val="en-US" w:eastAsia="ja-JP"/>
              </w:rPr>
              <w:t>FDA MedWatch 3500</w:t>
            </w:r>
            <w:proofErr w:type="gramStart"/>
            <w:r w:rsidRPr="00F87CD6">
              <w:rPr>
                <w:lang w:val="en-US" w:eastAsia="ja-JP"/>
              </w:rPr>
              <w:t>A  or</w:t>
            </w:r>
            <w:proofErr w:type="gramEnd"/>
            <w:r w:rsidRPr="00F87CD6">
              <w:rPr>
                <w:lang w:val="en-US" w:eastAsia="ja-JP"/>
              </w:rPr>
              <w:t xml:space="preserve"> CIOMS I form</w:t>
            </w:r>
          </w:p>
        </w:tc>
        <w:tc>
          <w:tcPr>
            <w:tcW w:w="1941"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Sospecha de Reacciones Adversas Graves Inesperadas - otros criterios de gravedad*</w:t>
            </w:r>
          </w:p>
        </w:tc>
        <w:tc>
          <w:tcPr>
            <w:tcW w:w="1510"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 xml:space="preserve">A más tardar 15 días naturales desde el conocimiento del evento de </w:t>
            </w:r>
            <w:proofErr w:type="spellStart"/>
            <w:r w:rsidRPr="00F87CD6">
              <w:rPr>
                <w:rFonts w:ascii="Times New Roman" w:eastAsia="Calibri" w:hAnsi="Times New Roman" w:cs="Times New Roman"/>
                <w:b/>
              </w:rPr>
              <w:t>Ultragenyx</w:t>
            </w:r>
            <w:proofErr w:type="spellEnd"/>
          </w:p>
        </w:tc>
        <w:tc>
          <w:tcPr>
            <w:tcW w:w="1585" w:type="dxa"/>
          </w:tcPr>
          <w:p w:rsidR="00F87CD6" w:rsidRPr="00F87CD6" w:rsidRDefault="00F87CD6" w:rsidP="00F87CD6">
            <w:pPr>
              <w:rPr>
                <w:lang w:val="en-US"/>
              </w:rPr>
            </w:pPr>
            <w:r w:rsidRPr="00F87CD6">
              <w:rPr>
                <w:lang w:val="en-US" w:eastAsia="ja-JP"/>
              </w:rPr>
              <w:t>FDA MedWatch 3500</w:t>
            </w:r>
            <w:proofErr w:type="gramStart"/>
            <w:r w:rsidRPr="00F87CD6">
              <w:rPr>
                <w:lang w:val="en-US" w:eastAsia="ja-JP"/>
              </w:rPr>
              <w:t>A  or</w:t>
            </w:r>
            <w:proofErr w:type="gramEnd"/>
            <w:r w:rsidRPr="00F87CD6">
              <w:rPr>
                <w:lang w:val="en-US" w:eastAsia="ja-JP"/>
              </w:rPr>
              <w:t xml:space="preserve"> CIOMS I form</w:t>
            </w:r>
          </w:p>
        </w:tc>
      </w:tr>
      <w:tr w:rsidR="00F87CD6" w:rsidRPr="00F87CD6" w:rsidTr="00264E59">
        <w:tc>
          <w:tcPr>
            <w:tcW w:w="1406" w:type="dxa"/>
          </w:tcPr>
          <w:p w:rsidR="00F87CD6" w:rsidRPr="00F87CD6" w:rsidRDefault="00F87CD6" w:rsidP="00F87CD6">
            <w:pPr>
              <w:rPr>
                <w:lang w:val="en-US"/>
              </w:rPr>
            </w:pPr>
            <w:r w:rsidRPr="00F87CD6">
              <w:rPr>
                <w:lang w:val="en-US" w:eastAsia="ja-JP"/>
              </w:rPr>
              <w:t>Suspected Unexpected Serious Adverse Reactions – Follow-up reports</w:t>
            </w:r>
            <w:r w:rsidRPr="00F87CD6">
              <w:rPr>
                <w:vertAlign w:val="superscript"/>
                <w:lang w:val="en-US" w:eastAsia="ja-JP"/>
              </w:rPr>
              <w:t>*</w:t>
            </w:r>
          </w:p>
        </w:tc>
        <w:tc>
          <w:tcPr>
            <w:tcW w:w="1262" w:type="dxa"/>
          </w:tcPr>
          <w:p w:rsidR="00F87CD6" w:rsidRPr="00F87CD6" w:rsidRDefault="00F87CD6" w:rsidP="00F87CD6">
            <w:pPr>
              <w:ind w:left="48"/>
              <w:rPr>
                <w:rFonts w:ascii="Times New Roman" w:eastAsia="Calibri" w:hAnsi="Times New Roman" w:cs="Times New Roman"/>
                <w:lang w:val="en-US"/>
              </w:rPr>
            </w:pPr>
            <w:r w:rsidRPr="00F87CD6">
              <w:rPr>
                <w:rFonts w:ascii="Times New Roman" w:eastAsia="Calibri" w:hAnsi="Times New Roman" w:cs="Times New Roman"/>
                <w:lang w:val="en-US" w:eastAsia="ja-JP"/>
              </w:rPr>
              <w:t xml:space="preserve">No later than </w:t>
            </w:r>
            <w:r w:rsidRPr="00F87CD6">
              <w:rPr>
                <w:rFonts w:ascii="Times New Roman" w:eastAsia="Calibri" w:hAnsi="Times New Roman" w:cs="Times New Roman"/>
                <w:b/>
                <w:u w:val="single"/>
                <w:lang w:val="en-US" w:eastAsia="ja-JP"/>
              </w:rPr>
              <w:t>15 calendar days</w:t>
            </w:r>
            <w:r w:rsidRPr="00F87CD6">
              <w:rPr>
                <w:rFonts w:ascii="Times New Roman" w:eastAsia="Calibri" w:hAnsi="Times New Roman" w:cs="Times New Roman"/>
                <w:lang w:val="en-US" w:eastAsia="ja-JP"/>
              </w:rPr>
              <w:t xml:space="preserve"> after </w:t>
            </w:r>
            <w:proofErr w:type="spellStart"/>
            <w:r w:rsidRPr="00F87CD6">
              <w:rPr>
                <w:rFonts w:ascii="Times New Roman" w:eastAsia="Calibri" w:hAnsi="Times New Roman" w:cs="Times New Roman"/>
                <w:lang w:val="en-US" w:eastAsia="ja-JP"/>
              </w:rPr>
              <w:t>Ultragenyx</w:t>
            </w:r>
            <w:proofErr w:type="spellEnd"/>
            <w:r w:rsidRPr="00F87CD6">
              <w:rPr>
                <w:rFonts w:ascii="Times New Roman" w:eastAsia="Calibri" w:hAnsi="Times New Roman" w:cs="Times New Roman"/>
                <w:lang w:val="en-US" w:eastAsia="ja-JP"/>
              </w:rPr>
              <w:t xml:space="preserve"> receipt of follow-up information</w:t>
            </w:r>
          </w:p>
        </w:tc>
        <w:tc>
          <w:tcPr>
            <w:tcW w:w="1124" w:type="dxa"/>
          </w:tcPr>
          <w:p w:rsidR="00F87CD6" w:rsidRPr="00F87CD6" w:rsidRDefault="00F87CD6" w:rsidP="00F87CD6">
            <w:pPr>
              <w:rPr>
                <w:rFonts w:ascii="Times New Roman" w:eastAsia="Calibri" w:hAnsi="Times New Roman" w:cs="Times New Roman"/>
                <w:lang w:val="en-US"/>
              </w:rPr>
            </w:pPr>
            <w:r w:rsidRPr="00F87CD6">
              <w:rPr>
                <w:rFonts w:ascii="Times New Roman" w:eastAsia="Calibri" w:hAnsi="Times New Roman" w:cs="Times New Roman"/>
                <w:lang w:val="en-US" w:eastAsia="ja-JP"/>
              </w:rPr>
              <w:t>FDA MedWatch 3500</w:t>
            </w:r>
            <w:proofErr w:type="gramStart"/>
            <w:r w:rsidRPr="00F87CD6">
              <w:rPr>
                <w:rFonts w:ascii="Times New Roman" w:eastAsia="Calibri" w:hAnsi="Times New Roman" w:cs="Times New Roman"/>
                <w:lang w:val="en-US" w:eastAsia="ja-JP"/>
              </w:rPr>
              <w:t>A  or</w:t>
            </w:r>
            <w:proofErr w:type="gramEnd"/>
            <w:r w:rsidRPr="00F87CD6">
              <w:rPr>
                <w:rFonts w:ascii="Times New Roman" w:eastAsia="Calibri" w:hAnsi="Times New Roman" w:cs="Times New Roman"/>
                <w:lang w:val="en-US" w:eastAsia="ja-JP"/>
              </w:rPr>
              <w:t xml:space="preserve"> CIOMS I form</w:t>
            </w:r>
          </w:p>
        </w:tc>
        <w:tc>
          <w:tcPr>
            <w:tcW w:w="1941"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Sospecha de Reacciones Adversas Graves Inesperadas - Informes de seguimiento*.</w:t>
            </w:r>
          </w:p>
        </w:tc>
        <w:tc>
          <w:tcPr>
            <w:tcW w:w="1510"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 xml:space="preserve">A más tardar 15 días naturales desde el conocimiento del evento de </w:t>
            </w:r>
            <w:proofErr w:type="spellStart"/>
            <w:r w:rsidRPr="00F87CD6">
              <w:rPr>
                <w:rFonts w:ascii="Times New Roman" w:eastAsia="Calibri" w:hAnsi="Times New Roman" w:cs="Times New Roman"/>
                <w:b/>
              </w:rPr>
              <w:t>Ultragenyx</w:t>
            </w:r>
            <w:proofErr w:type="spellEnd"/>
          </w:p>
        </w:tc>
        <w:tc>
          <w:tcPr>
            <w:tcW w:w="1585" w:type="dxa"/>
          </w:tcPr>
          <w:p w:rsidR="00F87CD6" w:rsidRPr="00F87CD6" w:rsidRDefault="00F87CD6" w:rsidP="00F87CD6">
            <w:pPr>
              <w:autoSpaceDE w:val="0"/>
              <w:autoSpaceDN w:val="0"/>
              <w:jc w:val="both"/>
              <w:rPr>
                <w:rFonts w:ascii="Times New Roman" w:eastAsia="Calibri" w:hAnsi="Times New Roman" w:cs="Times New Roman"/>
                <w:b/>
                <w:lang w:val="en-US"/>
              </w:rPr>
            </w:pPr>
            <w:proofErr w:type="spellStart"/>
            <w:r w:rsidRPr="00F87CD6">
              <w:rPr>
                <w:rFonts w:ascii="Times New Roman" w:eastAsia="Calibri" w:hAnsi="Times New Roman" w:cs="Times New Roman"/>
                <w:b/>
                <w:lang w:val="en-US"/>
              </w:rPr>
              <w:t>Formulario</w:t>
            </w:r>
            <w:proofErr w:type="spellEnd"/>
            <w:r w:rsidRPr="00F87CD6">
              <w:rPr>
                <w:rFonts w:ascii="Times New Roman" w:eastAsia="Calibri" w:hAnsi="Times New Roman" w:cs="Times New Roman"/>
                <w:b/>
                <w:lang w:val="en-US"/>
              </w:rPr>
              <w:t xml:space="preserve"> FDA MedWatch 3500A o CIOMS I</w:t>
            </w:r>
          </w:p>
        </w:tc>
      </w:tr>
      <w:tr w:rsidR="00F87CD6" w:rsidRPr="00F87CD6" w:rsidTr="00264E59">
        <w:tc>
          <w:tcPr>
            <w:tcW w:w="1406" w:type="dxa"/>
          </w:tcPr>
          <w:p w:rsidR="00F87CD6" w:rsidRPr="00F87CD6" w:rsidRDefault="00F87CD6" w:rsidP="00F87CD6">
            <w:pPr>
              <w:rPr>
                <w:rFonts w:ascii="Times New Roman" w:eastAsia="Times New Roman" w:hAnsi="Times New Roman" w:cs="Times New Roman"/>
                <w:lang w:val="en-US"/>
              </w:rPr>
            </w:pPr>
            <w:r w:rsidRPr="00F87CD6">
              <w:rPr>
                <w:rFonts w:ascii="Times New Roman" w:eastAsia="Times New Roman" w:hAnsi="Times New Roman" w:cs="Times New Roman"/>
                <w:lang w:val="en-US"/>
              </w:rPr>
              <w:t>Investigational Product IB (including safety attachments, as appropriate)</w:t>
            </w:r>
          </w:p>
        </w:tc>
        <w:tc>
          <w:tcPr>
            <w:tcW w:w="1262" w:type="dxa"/>
          </w:tcPr>
          <w:p w:rsidR="00F87CD6" w:rsidRPr="00F87CD6" w:rsidRDefault="00F87CD6" w:rsidP="00F87CD6">
            <w:pPr>
              <w:ind w:left="48"/>
              <w:rPr>
                <w:rFonts w:ascii="Times New Roman" w:eastAsia="Times New Roman" w:hAnsi="Times New Roman" w:cs="Times New Roman"/>
                <w:lang w:val="en-US"/>
              </w:rPr>
            </w:pPr>
            <w:r w:rsidRPr="00F87CD6">
              <w:rPr>
                <w:rFonts w:ascii="Times New Roman" w:eastAsia="Times New Roman" w:hAnsi="Times New Roman" w:cs="Times New Roman"/>
                <w:lang w:val="en-US"/>
              </w:rPr>
              <w:t xml:space="preserve">Within </w:t>
            </w:r>
            <w:r w:rsidRPr="00F87CD6">
              <w:rPr>
                <w:rFonts w:ascii="Times New Roman" w:eastAsia="Times New Roman" w:hAnsi="Times New Roman" w:cs="Times New Roman"/>
                <w:b/>
                <w:u w:val="single"/>
                <w:lang w:val="en-US"/>
              </w:rPr>
              <w:t>15 calendar days</w:t>
            </w:r>
            <w:r w:rsidRPr="00F87CD6">
              <w:rPr>
                <w:rFonts w:ascii="Times New Roman" w:eastAsia="Times New Roman" w:hAnsi="Times New Roman" w:cs="Times New Roman"/>
                <w:lang w:val="en-US"/>
              </w:rPr>
              <w:t xml:space="preserve"> of final update </w:t>
            </w:r>
          </w:p>
        </w:tc>
        <w:tc>
          <w:tcPr>
            <w:tcW w:w="1124" w:type="dxa"/>
          </w:tcPr>
          <w:p w:rsidR="00F87CD6" w:rsidRPr="00F87CD6" w:rsidRDefault="00F87CD6" w:rsidP="00F87CD6">
            <w:r w:rsidRPr="00F87CD6">
              <w:t xml:space="preserve">Email </w:t>
            </w:r>
            <w:proofErr w:type="spellStart"/>
            <w:r w:rsidRPr="00F87CD6">
              <w:t>to</w:t>
            </w:r>
            <w:proofErr w:type="spellEnd"/>
            <w:r w:rsidRPr="00F87CD6">
              <w:t xml:space="preserve"> </w:t>
            </w:r>
            <w:proofErr w:type="spellStart"/>
            <w:r w:rsidRPr="00F87CD6">
              <w:t>Physician</w:t>
            </w:r>
            <w:proofErr w:type="spellEnd"/>
            <w:r w:rsidRPr="00F87CD6">
              <w:t xml:space="preserve"> </w:t>
            </w:r>
          </w:p>
        </w:tc>
        <w:tc>
          <w:tcPr>
            <w:tcW w:w="1941"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Producto en investigación IB (incluidos los anexos de seguridad, según proceda)</w:t>
            </w:r>
          </w:p>
        </w:tc>
        <w:tc>
          <w:tcPr>
            <w:tcW w:w="1510"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En un plazo de 15 días naturales a partir de la actualización final</w:t>
            </w:r>
          </w:p>
        </w:tc>
        <w:tc>
          <w:tcPr>
            <w:tcW w:w="1585" w:type="dxa"/>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Correo electrónico para el médico</w:t>
            </w:r>
          </w:p>
        </w:tc>
      </w:tr>
      <w:tr w:rsidR="00F87CD6" w:rsidRPr="00F87CD6" w:rsidTr="00264E59">
        <w:tc>
          <w:tcPr>
            <w:tcW w:w="3792" w:type="dxa"/>
            <w:gridSpan w:val="3"/>
          </w:tcPr>
          <w:p w:rsidR="00F87CD6" w:rsidRPr="00F87CD6" w:rsidRDefault="00F87CD6" w:rsidP="00F87CD6">
            <w:pPr>
              <w:autoSpaceDE w:val="0"/>
              <w:autoSpaceDN w:val="0"/>
              <w:spacing w:after="240"/>
              <w:ind w:left="274" w:right="187"/>
              <w:jc w:val="both"/>
              <w:rPr>
                <w:rFonts w:ascii="Times New Roman" w:eastAsia="Calibri" w:hAnsi="Times New Roman" w:cs="Times New Roman"/>
                <w:lang w:val="en-GB"/>
              </w:rPr>
            </w:pPr>
            <w:r w:rsidRPr="00F87CD6">
              <w:rPr>
                <w:rFonts w:ascii="Times New Roman" w:eastAsia="Calibri" w:hAnsi="Times New Roman" w:cs="Times New Roman"/>
                <w:vertAlign w:val="superscript"/>
                <w:lang w:val="en-GB"/>
              </w:rPr>
              <w:t>*</w:t>
            </w:r>
            <w:r w:rsidRPr="00F87CD6">
              <w:rPr>
                <w:rFonts w:ascii="Times New Roman" w:eastAsia="Calibri" w:hAnsi="Times New Roman" w:cs="Times New Roman"/>
                <w:lang w:val="en-GB"/>
              </w:rPr>
              <w:t xml:space="preserve">SUSARs from </w:t>
            </w:r>
            <w:proofErr w:type="spellStart"/>
            <w:r w:rsidRPr="00F87CD6">
              <w:rPr>
                <w:rFonts w:ascii="Times New Roman" w:eastAsia="Calibri" w:hAnsi="Times New Roman" w:cs="Times New Roman"/>
                <w:lang w:val="en-GB"/>
              </w:rPr>
              <w:t>Ultragenyx</w:t>
            </w:r>
            <w:proofErr w:type="spellEnd"/>
            <w:r w:rsidRPr="00F87CD6">
              <w:rPr>
                <w:rFonts w:ascii="Times New Roman" w:eastAsia="Calibri" w:hAnsi="Times New Roman" w:cs="Times New Roman"/>
                <w:lang w:val="en-GB"/>
              </w:rPr>
              <w:t>-sponsored studies using the same Investigational Product (cross-reporting to Physicians)</w:t>
            </w:r>
          </w:p>
          <w:p w:rsidR="00F87CD6" w:rsidRPr="00F87CD6" w:rsidRDefault="00F87CD6" w:rsidP="00F87CD6">
            <w:pPr>
              <w:autoSpaceDE w:val="0"/>
              <w:autoSpaceDN w:val="0"/>
              <w:ind w:left="806" w:hanging="446"/>
              <w:jc w:val="both"/>
              <w:rPr>
                <w:rFonts w:ascii="Times New Roman" w:eastAsia="Calibri" w:hAnsi="Times New Roman" w:cs="Times New Roman"/>
                <w:b/>
                <w:bCs/>
                <w:lang w:val="en-US"/>
              </w:rPr>
            </w:pP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b/>
              </w:rPr>
            </w:pPr>
            <w:r w:rsidRPr="00F87CD6">
              <w:rPr>
                <w:rFonts w:ascii="Times New Roman" w:eastAsia="Calibri" w:hAnsi="Times New Roman" w:cs="Times New Roman"/>
                <w:b/>
              </w:rPr>
              <w:t>*</w:t>
            </w:r>
            <w:proofErr w:type="spellStart"/>
            <w:r w:rsidRPr="00F87CD6">
              <w:rPr>
                <w:rFonts w:ascii="Times New Roman" w:eastAsia="Calibri" w:hAnsi="Times New Roman" w:cs="Times New Roman"/>
                <w:b/>
              </w:rPr>
              <w:t>SUSARs</w:t>
            </w:r>
            <w:proofErr w:type="spellEnd"/>
            <w:r w:rsidRPr="00F87CD6">
              <w:rPr>
                <w:rFonts w:ascii="Times New Roman" w:eastAsia="Calibri" w:hAnsi="Times New Roman" w:cs="Times New Roman"/>
                <w:b/>
              </w:rPr>
              <w:t xml:space="preserve"> de estudios patrocinados por </w:t>
            </w:r>
            <w:proofErr w:type="spellStart"/>
            <w:r w:rsidRPr="00F87CD6">
              <w:rPr>
                <w:rFonts w:ascii="Times New Roman" w:eastAsia="Calibri" w:hAnsi="Times New Roman" w:cs="Times New Roman"/>
                <w:b/>
              </w:rPr>
              <w:t>Ultragenyx</w:t>
            </w:r>
            <w:proofErr w:type="spellEnd"/>
            <w:r w:rsidRPr="00F87CD6">
              <w:rPr>
                <w:rFonts w:ascii="Times New Roman" w:eastAsia="Calibri" w:hAnsi="Times New Roman" w:cs="Times New Roman"/>
                <w:b/>
              </w:rPr>
              <w:t xml:space="preserve"> que utilizan el mismo Producto en Investigación (informe cruzado a los Médicos)</w:t>
            </w:r>
          </w:p>
        </w:tc>
      </w:tr>
      <w:tr w:rsidR="00F87CD6" w:rsidRPr="00F87CD6" w:rsidTr="00264E59">
        <w:tc>
          <w:tcPr>
            <w:tcW w:w="3792" w:type="dxa"/>
            <w:gridSpan w:val="3"/>
          </w:tcPr>
          <w:p w:rsidR="00F87CD6" w:rsidRPr="00F87CD6" w:rsidRDefault="00F87CD6" w:rsidP="00F87CD6">
            <w:pPr>
              <w:autoSpaceDE w:val="0"/>
              <w:autoSpaceDN w:val="0"/>
              <w:ind w:left="368" w:hanging="368"/>
              <w:jc w:val="both"/>
              <w:rPr>
                <w:rFonts w:ascii="Times New Roman" w:eastAsia="Calibri" w:hAnsi="Times New Roman" w:cs="Times New Roman"/>
                <w:b/>
                <w:bCs/>
                <w:lang w:val="en-US"/>
              </w:rPr>
            </w:pPr>
            <w:r w:rsidRPr="00F87CD6">
              <w:rPr>
                <w:rFonts w:ascii="Times New Roman" w:eastAsia="Calibri" w:hAnsi="Times New Roman" w:cs="Times New Roman"/>
                <w:b/>
                <w:bCs/>
                <w:lang w:val="en-GB"/>
              </w:rPr>
              <w:t>3.</w:t>
            </w:r>
            <w:r w:rsidRPr="00F87CD6">
              <w:rPr>
                <w:rFonts w:ascii="Times New Roman" w:eastAsia="Calibri" w:hAnsi="Times New Roman" w:cs="Times New Roman"/>
                <w:b/>
                <w:bCs/>
                <w:lang w:val="en-GB"/>
              </w:rPr>
              <w:tab/>
            </w:r>
            <w:r w:rsidRPr="00F87CD6">
              <w:rPr>
                <w:rFonts w:ascii="Times New Roman" w:eastAsia="Calibri" w:hAnsi="Times New Roman" w:cs="Times New Roman"/>
                <w:b/>
                <w:bCs/>
                <w:u w:val="single"/>
                <w:lang w:val="en-GB"/>
              </w:rPr>
              <w:t>Follow-up</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b/>
                <w:lang w:val="en-US"/>
              </w:rPr>
            </w:pPr>
            <w:r w:rsidRPr="00F87CD6">
              <w:rPr>
                <w:rFonts w:ascii="Times New Roman" w:eastAsia="Calibri" w:hAnsi="Times New Roman" w:cs="Times New Roman"/>
                <w:b/>
                <w:lang w:val="en-US"/>
              </w:rPr>
              <w:t>3.</w:t>
            </w:r>
            <w:r w:rsidRPr="00F87CD6">
              <w:rPr>
                <w:rFonts w:ascii="Times New Roman" w:eastAsia="Calibri" w:hAnsi="Times New Roman" w:cs="Times New Roman"/>
                <w:b/>
                <w:lang w:val="en-US"/>
              </w:rPr>
              <w:tab/>
            </w:r>
            <w:proofErr w:type="spellStart"/>
            <w:r w:rsidRPr="00F87CD6">
              <w:rPr>
                <w:rFonts w:ascii="Times New Roman" w:eastAsia="Calibri" w:hAnsi="Times New Roman" w:cs="Times New Roman"/>
                <w:b/>
                <w:u w:val="single"/>
                <w:lang w:val="en-US"/>
              </w:rPr>
              <w:t>Seguimiento</w:t>
            </w:r>
            <w:proofErr w:type="spellEnd"/>
          </w:p>
        </w:tc>
      </w:tr>
      <w:tr w:rsidR="00F87CD6" w:rsidRPr="00F87CD6" w:rsidTr="00264E59">
        <w:tc>
          <w:tcPr>
            <w:tcW w:w="3792" w:type="dxa"/>
            <w:gridSpan w:val="3"/>
          </w:tcPr>
          <w:p w:rsidR="00F87CD6" w:rsidRPr="00F87CD6" w:rsidRDefault="00F87CD6" w:rsidP="00F87CD6">
            <w:pPr>
              <w:autoSpaceDE w:val="0"/>
              <w:autoSpaceDN w:val="0"/>
              <w:spacing w:after="240"/>
              <w:jc w:val="both"/>
              <w:rPr>
                <w:rFonts w:ascii="Times New Roman" w:eastAsia="Calibri" w:hAnsi="Times New Roman" w:cs="Times New Roman"/>
                <w:lang w:val="en-US"/>
              </w:rPr>
            </w:pPr>
            <w:r w:rsidRPr="00F87CD6">
              <w:rPr>
                <w:rFonts w:ascii="Times New Roman" w:eastAsia="Calibri" w:hAnsi="Times New Roman" w:cs="Times New Roman"/>
                <w:lang w:val="en-GB"/>
              </w:rPr>
              <w:t xml:space="preserve">Should </w:t>
            </w:r>
            <w:proofErr w:type="spellStart"/>
            <w:r w:rsidRPr="00F87CD6">
              <w:rPr>
                <w:rFonts w:ascii="Times New Roman" w:eastAsia="Calibri" w:hAnsi="Times New Roman" w:cs="Times New Roman"/>
                <w:lang w:val="en-GB"/>
              </w:rPr>
              <w:t>Ultragenyx</w:t>
            </w:r>
            <w:proofErr w:type="spellEnd"/>
            <w:r w:rsidRPr="00F87CD6">
              <w:rPr>
                <w:rFonts w:ascii="Times New Roman" w:eastAsia="Calibri" w:hAnsi="Times New Roman" w:cs="Times New Roman"/>
                <w:lang w:val="en-GB"/>
              </w:rPr>
              <w:t xml:space="preserve"> require additional information on a SAE, </w:t>
            </w:r>
            <w:proofErr w:type="spellStart"/>
            <w:r w:rsidRPr="00F87CD6">
              <w:rPr>
                <w:rFonts w:ascii="Times New Roman" w:eastAsia="Calibri" w:hAnsi="Times New Roman" w:cs="Times New Roman"/>
                <w:lang w:val="en-GB"/>
              </w:rPr>
              <w:t>Ultragenyx</w:t>
            </w:r>
            <w:proofErr w:type="spellEnd"/>
            <w:r w:rsidRPr="00F87CD6">
              <w:rPr>
                <w:rFonts w:ascii="Times New Roman" w:eastAsia="Calibri" w:hAnsi="Times New Roman" w:cs="Times New Roman"/>
                <w:lang w:val="en-GB"/>
              </w:rPr>
              <w:t xml:space="preserve"> may send a request to the Institution and Physician for follow-up as appropriate. </w:t>
            </w:r>
            <w:r w:rsidRPr="00F87CD6">
              <w:rPr>
                <w:rFonts w:ascii="Times New Roman" w:eastAsia="Calibri" w:hAnsi="Times New Roman" w:cs="Times New Roman"/>
                <w:lang w:val="en-US"/>
              </w:rPr>
              <w:t>Institution</w:t>
            </w:r>
            <w:r w:rsidRPr="00F87CD6">
              <w:rPr>
                <w:rFonts w:ascii="Times New Roman" w:eastAsia="Calibri" w:hAnsi="Times New Roman" w:cs="Times New Roman"/>
                <w:lang w:val="en-GB"/>
              </w:rPr>
              <w:t xml:space="preserve"> and Physician will use reasonably diligent efforts to conduct follow up activities on SAE reports in accordance with their standard operating </w:t>
            </w:r>
            <w:r w:rsidRPr="00F87CD6">
              <w:rPr>
                <w:rFonts w:ascii="Times New Roman" w:eastAsia="Calibri" w:hAnsi="Times New Roman" w:cs="Times New Roman"/>
                <w:lang w:val="en-GB"/>
              </w:rPr>
              <w:lastRenderedPageBreak/>
              <w:t xml:space="preserve">procedures and in compliance with all Applicable Laws. </w:t>
            </w:r>
          </w:p>
          <w:p w:rsidR="00F87CD6" w:rsidRPr="00F87CD6" w:rsidRDefault="00F87CD6" w:rsidP="00F87CD6">
            <w:pPr>
              <w:autoSpaceDE w:val="0"/>
              <w:autoSpaceDN w:val="0"/>
              <w:ind w:left="806" w:hanging="446"/>
              <w:jc w:val="both"/>
              <w:rPr>
                <w:rFonts w:ascii="Times New Roman" w:eastAsia="Calibri" w:hAnsi="Times New Roman" w:cs="Times New Roman"/>
                <w:b/>
                <w:bCs/>
                <w:lang w:val="en-US"/>
              </w:rPr>
            </w:pP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r w:rsidRPr="00F87CD6">
              <w:rPr>
                <w:rFonts w:ascii="Times New Roman" w:eastAsia="Calibri" w:hAnsi="Times New Roman" w:cs="Times New Roman"/>
              </w:rPr>
              <w:lastRenderedPageBreak/>
              <w:t xml:space="preserve">En caso de que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requiera información adicional sobre un SAE,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podrá enviar una solicitud a la Institución y al Médico para su seguimiento, según corresponda. La Institución y el Médico realizarán esfuerzos razonablemente diligentes para llevar a cabo actividades de seguimiento de los informes de EAE de acuerdo con sus procedimientos operativos estándar y en cumplimiento de todas las Leyes Aplicables.</w:t>
            </w:r>
          </w:p>
        </w:tc>
      </w:tr>
      <w:tr w:rsidR="00F87CD6" w:rsidRPr="00F87CD6" w:rsidTr="00264E59">
        <w:tc>
          <w:tcPr>
            <w:tcW w:w="3792" w:type="dxa"/>
            <w:gridSpan w:val="3"/>
          </w:tcPr>
          <w:p w:rsidR="00F87CD6" w:rsidRPr="00F87CD6" w:rsidRDefault="00F87CD6" w:rsidP="00F87CD6">
            <w:pPr>
              <w:autoSpaceDE w:val="0"/>
              <w:autoSpaceDN w:val="0"/>
              <w:ind w:left="1276" w:hanging="1276"/>
              <w:jc w:val="both"/>
              <w:rPr>
                <w:rFonts w:ascii="Times New Roman" w:eastAsia="Calibri" w:hAnsi="Times New Roman" w:cs="Times New Roman"/>
                <w:b/>
                <w:lang w:val="en-US"/>
              </w:rPr>
            </w:pPr>
            <w:r w:rsidRPr="00F87CD6">
              <w:rPr>
                <w:rFonts w:ascii="Times New Roman" w:eastAsia="Calibri" w:hAnsi="Times New Roman" w:cs="Times New Roman"/>
                <w:b/>
                <w:bCs/>
                <w:lang w:val="en-GB"/>
              </w:rPr>
              <w:t xml:space="preserve">4.  </w:t>
            </w:r>
            <w:r w:rsidRPr="00F87CD6">
              <w:rPr>
                <w:rFonts w:ascii="Times New Roman" w:eastAsia="Calibri" w:hAnsi="Times New Roman" w:cs="Times New Roman"/>
                <w:b/>
                <w:bCs/>
                <w:u w:val="single"/>
                <w:lang w:val="en-GB"/>
              </w:rPr>
              <w:t>Transmission</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b/>
                <w:u w:val="single"/>
                <w:lang w:val="en-US"/>
              </w:rPr>
            </w:pPr>
            <w:proofErr w:type="spellStart"/>
            <w:r w:rsidRPr="00F87CD6">
              <w:rPr>
                <w:rFonts w:ascii="Times New Roman" w:eastAsia="Calibri" w:hAnsi="Times New Roman" w:cs="Times New Roman"/>
                <w:b/>
                <w:u w:val="single"/>
                <w:lang w:val="en-US"/>
              </w:rPr>
              <w:t>Transmisión</w:t>
            </w:r>
            <w:proofErr w:type="spellEnd"/>
          </w:p>
        </w:tc>
      </w:tr>
      <w:tr w:rsidR="00F87CD6" w:rsidRPr="00F87CD6" w:rsidTr="00264E59">
        <w:tc>
          <w:tcPr>
            <w:tcW w:w="3792" w:type="dxa"/>
            <w:gridSpan w:val="3"/>
          </w:tcPr>
          <w:p w:rsidR="00F87CD6" w:rsidRPr="00F87CD6" w:rsidRDefault="00F87CD6" w:rsidP="00F87CD6">
            <w:pPr>
              <w:autoSpaceDE w:val="0"/>
              <w:autoSpaceDN w:val="0"/>
              <w:spacing w:after="120"/>
              <w:jc w:val="both"/>
              <w:rPr>
                <w:rFonts w:ascii="Times New Roman" w:eastAsia="Calibri" w:hAnsi="Times New Roman" w:cs="Times New Roman"/>
                <w:lang w:val="en-GB" w:eastAsia="ja-JP"/>
              </w:rPr>
            </w:pPr>
            <w:r w:rsidRPr="00F87CD6">
              <w:rPr>
                <w:rFonts w:ascii="Times New Roman" w:eastAsia="Calibri" w:hAnsi="Times New Roman" w:cs="Times New Roman"/>
                <w:lang w:val="en-GB"/>
              </w:rPr>
              <w:t xml:space="preserve">Institution and Physician will transmit to </w:t>
            </w:r>
            <w:proofErr w:type="spellStart"/>
            <w:r w:rsidRPr="00F87CD6">
              <w:rPr>
                <w:rFonts w:ascii="Times New Roman" w:eastAsia="Calibri" w:hAnsi="Times New Roman" w:cs="Times New Roman"/>
                <w:lang w:val="en-GB"/>
              </w:rPr>
              <w:t>Ultragenyx</w:t>
            </w:r>
            <w:proofErr w:type="spellEnd"/>
            <w:r w:rsidRPr="00F87CD6">
              <w:rPr>
                <w:rFonts w:ascii="Times New Roman" w:eastAsia="Calibri" w:hAnsi="Times New Roman" w:cs="Times New Roman"/>
                <w:lang w:val="en-GB"/>
              </w:rPr>
              <w:t xml:space="preserve"> the information required pursuant to the above provisions by facsimile, e-mail or other agreed-upon electronic means</w:t>
            </w:r>
            <w:r w:rsidRPr="00F87CD6">
              <w:rPr>
                <w:rFonts w:ascii="Times New Roman" w:eastAsia="Calibri" w:hAnsi="Times New Roman" w:cs="Times New Roman"/>
                <w:lang w:val="en-GB" w:eastAsia="ja-JP"/>
              </w:rPr>
              <w:t>.</w:t>
            </w:r>
            <w:r w:rsidRPr="00F87CD6">
              <w:rPr>
                <w:rFonts w:ascii="Times New Roman" w:eastAsia="Calibri" w:hAnsi="Times New Roman" w:cs="Times New Roman"/>
                <w:lang w:val="en-GB"/>
              </w:rPr>
              <w:t xml:space="preserve"> If the volume of pages is deemed too large for reasonable electronic transmission, the information will be sent by expedited courier service</w:t>
            </w:r>
            <w:r w:rsidRPr="00F87CD6">
              <w:rPr>
                <w:rFonts w:ascii="Times New Roman" w:eastAsia="Calibri" w:hAnsi="Times New Roman" w:cs="Times New Roman"/>
                <w:lang w:val="en-GB" w:eastAsia="ja-JP"/>
              </w:rPr>
              <w:t>.</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r w:rsidRPr="00F87CD6">
              <w:rPr>
                <w:rFonts w:ascii="Times New Roman" w:eastAsia="Calibri" w:hAnsi="Times New Roman" w:cs="Times New Roman"/>
              </w:rPr>
              <w:t xml:space="preserve">La institución y el médico transmitirán a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la información requerida de acuerdo con las disposiciones anteriores por fax, correo electrónico u otro medio electrónico acordado. Si el volumen de páginas se considera demasiado grande para una transmisión electrónica razonable, la información se enviará por un servicio de mensajería urgente.</w:t>
            </w:r>
          </w:p>
        </w:tc>
      </w:tr>
      <w:tr w:rsidR="00F87CD6" w:rsidRPr="00F87CD6" w:rsidTr="00264E59">
        <w:tc>
          <w:tcPr>
            <w:tcW w:w="3792" w:type="dxa"/>
            <w:gridSpan w:val="3"/>
          </w:tcPr>
          <w:p w:rsidR="00F87CD6" w:rsidRPr="00F87CD6" w:rsidRDefault="00F87CD6" w:rsidP="00F87CD6">
            <w:pPr>
              <w:autoSpaceDE w:val="0"/>
              <w:autoSpaceDN w:val="0"/>
              <w:spacing w:after="120"/>
              <w:jc w:val="both"/>
              <w:rPr>
                <w:rFonts w:ascii="Times New Roman" w:eastAsia="Calibri" w:hAnsi="Times New Roman" w:cs="Times New Roman"/>
                <w:lang w:val="en-GB"/>
              </w:rPr>
            </w:pPr>
            <w:r w:rsidRPr="00F87CD6">
              <w:rPr>
                <w:rFonts w:ascii="Times New Roman" w:eastAsia="Calibri" w:hAnsi="Times New Roman" w:cs="Times New Roman"/>
                <w:lang w:val="en-GB"/>
              </w:rPr>
              <w:t xml:space="preserve">All SUSARs and SAEs will be documented and provided to </w:t>
            </w:r>
            <w:proofErr w:type="spellStart"/>
            <w:r w:rsidRPr="00F87CD6">
              <w:rPr>
                <w:rFonts w:ascii="Times New Roman" w:eastAsia="Calibri" w:hAnsi="Times New Roman" w:cs="Times New Roman"/>
                <w:lang w:val="en-GB"/>
              </w:rPr>
              <w:t>Ultragenyx</w:t>
            </w:r>
            <w:proofErr w:type="spellEnd"/>
            <w:r w:rsidRPr="00F87CD6">
              <w:rPr>
                <w:rFonts w:ascii="Times New Roman" w:eastAsia="Calibri" w:hAnsi="Times New Roman" w:cs="Times New Roman"/>
                <w:lang w:val="en-GB"/>
              </w:rPr>
              <w:t xml:space="preserve">/designee using the FDA MedWatch Form 3500A or CIOMS I form (non-US) within the timeframes set forth in Table 1. </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r w:rsidRPr="00F87CD6">
              <w:rPr>
                <w:rFonts w:ascii="Times New Roman" w:eastAsia="Calibri" w:hAnsi="Times New Roman" w:cs="Times New Roman"/>
              </w:rPr>
              <w:t xml:space="preserve">Todas las SUSAR y SAE se documentarán y se proporcionarán a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/persona designada utilizando el formulario </w:t>
            </w:r>
            <w:proofErr w:type="spellStart"/>
            <w:r w:rsidRPr="00F87CD6">
              <w:rPr>
                <w:rFonts w:ascii="Times New Roman" w:eastAsia="Calibri" w:hAnsi="Times New Roman" w:cs="Times New Roman"/>
              </w:rPr>
              <w:t>MedWatch</w:t>
            </w:r>
            <w:proofErr w:type="spellEnd"/>
            <w:r w:rsidRPr="00F87CD6">
              <w:rPr>
                <w:rFonts w:ascii="Times New Roman" w:eastAsia="Calibri" w:hAnsi="Times New Roman" w:cs="Times New Roman"/>
              </w:rPr>
              <w:t xml:space="preserve"> 3500A de la FDA o el formulario CIOMS I (no estadounidense) dentro de los plazos establecidos en la Tabla 1.</w:t>
            </w:r>
          </w:p>
        </w:tc>
      </w:tr>
      <w:tr w:rsidR="00F87CD6" w:rsidRPr="00F87CD6" w:rsidTr="00264E59">
        <w:tc>
          <w:tcPr>
            <w:tcW w:w="3792" w:type="dxa"/>
            <w:gridSpan w:val="3"/>
          </w:tcPr>
          <w:p w:rsidR="00F87CD6" w:rsidRPr="00F87CD6" w:rsidRDefault="00F87CD6" w:rsidP="00F87CD6">
            <w:pPr>
              <w:autoSpaceDE w:val="0"/>
              <w:autoSpaceDN w:val="0"/>
              <w:spacing w:after="120"/>
              <w:ind w:firstLine="284"/>
              <w:jc w:val="both"/>
              <w:rPr>
                <w:rFonts w:ascii="Times New Roman" w:eastAsia="Calibri" w:hAnsi="Times New Roman" w:cs="Times New Roman"/>
                <w:lang w:val="en-GB"/>
              </w:rPr>
            </w:pPr>
            <w:r w:rsidRPr="00F87CD6">
              <w:rPr>
                <w:rFonts w:ascii="Times New Roman" w:eastAsia="Calibri" w:hAnsi="Times New Roman" w:cs="Times New Roman"/>
                <w:lang w:val="en-GB"/>
              </w:rPr>
              <w:t xml:space="preserve">Contact information: </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b/>
                <w:lang w:val="en-US"/>
              </w:rPr>
            </w:pPr>
            <w:proofErr w:type="spellStart"/>
            <w:r w:rsidRPr="00F87CD6">
              <w:rPr>
                <w:rFonts w:ascii="Times New Roman" w:eastAsia="Calibri" w:hAnsi="Times New Roman" w:cs="Times New Roman"/>
                <w:b/>
                <w:lang w:val="en-US"/>
              </w:rPr>
              <w:t>Información</w:t>
            </w:r>
            <w:proofErr w:type="spellEnd"/>
            <w:r w:rsidRPr="00F87CD6">
              <w:rPr>
                <w:rFonts w:ascii="Times New Roman" w:eastAsia="Calibri" w:hAnsi="Times New Roman" w:cs="Times New Roman"/>
                <w:b/>
                <w:lang w:val="en-US"/>
              </w:rPr>
              <w:t xml:space="preserve"> de </w:t>
            </w:r>
            <w:proofErr w:type="spellStart"/>
            <w:r w:rsidRPr="00F87CD6">
              <w:rPr>
                <w:rFonts w:ascii="Times New Roman" w:eastAsia="Calibri" w:hAnsi="Times New Roman" w:cs="Times New Roman"/>
                <w:b/>
                <w:lang w:val="en-US"/>
              </w:rPr>
              <w:t>contacto</w:t>
            </w:r>
            <w:proofErr w:type="spellEnd"/>
            <w:r w:rsidRPr="00F87CD6">
              <w:rPr>
                <w:rFonts w:ascii="Times New Roman" w:eastAsia="Calibri" w:hAnsi="Times New Roman" w:cs="Times New Roman"/>
                <w:b/>
                <w:lang w:val="en-US"/>
              </w:rPr>
              <w:t>:</w:t>
            </w:r>
          </w:p>
        </w:tc>
      </w:tr>
      <w:tr w:rsidR="00F87CD6" w:rsidRPr="00F87CD6" w:rsidTr="00264E59">
        <w:tc>
          <w:tcPr>
            <w:tcW w:w="3792" w:type="dxa"/>
            <w:gridSpan w:val="3"/>
          </w:tcPr>
          <w:p w:rsidR="00F87CD6" w:rsidRPr="00F87CD6" w:rsidRDefault="00F87CD6" w:rsidP="00F87CD6">
            <w:pPr>
              <w:autoSpaceDE w:val="0"/>
              <w:autoSpaceDN w:val="0"/>
              <w:ind w:firstLine="284"/>
              <w:jc w:val="both"/>
              <w:rPr>
                <w:rFonts w:ascii="Times New Roman" w:eastAsia="Calibri" w:hAnsi="Times New Roman" w:cs="Times New Roman"/>
                <w:lang w:val="en-GB"/>
              </w:rPr>
            </w:pPr>
            <w:proofErr w:type="spellStart"/>
            <w:r w:rsidRPr="00F87CD6">
              <w:rPr>
                <w:rFonts w:ascii="Times New Roman" w:eastAsia="Calibri" w:hAnsi="Times New Roman" w:cs="Times New Roman"/>
                <w:lang w:val="en-GB"/>
              </w:rPr>
              <w:t>Ultragenyx</w:t>
            </w:r>
            <w:proofErr w:type="spellEnd"/>
            <w:r w:rsidRPr="00F87CD6">
              <w:rPr>
                <w:rFonts w:ascii="Times New Roman" w:eastAsia="Calibri" w:hAnsi="Times New Roman" w:cs="Times New Roman"/>
                <w:lang w:val="en-GB"/>
              </w:rPr>
              <w:t xml:space="preserve"> Pharmaceutical/designee</w:t>
            </w:r>
          </w:p>
          <w:p w:rsidR="00F87CD6" w:rsidRPr="00F87CD6" w:rsidRDefault="00F87CD6" w:rsidP="00F87CD6">
            <w:pPr>
              <w:autoSpaceDE w:val="0"/>
              <w:autoSpaceDN w:val="0"/>
              <w:ind w:firstLine="284"/>
              <w:jc w:val="both"/>
              <w:rPr>
                <w:rFonts w:ascii="Times New Roman" w:eastAsia="Calibri" w:hAnsi="Times New Roman" w:cs="Times New Roman"/>
                <w:lang w:val="en-GB"/>
              </w:rPr>
            </w:pPr>
            <w:r w:rsidRPr="00F87CD6">
              <w:rPr>
                <w:rFonts w:ascii="Times New Roman" w:eastAsia="Calibri" w:hAnsi="Times New Roman" w:cs="Times New Roman"/>
                <w:lang w:val="en-GB"/>
              </w:rPr>
              <w:t>eFax: 1.415.930.4033</w:t>
            </w:r>
          </w:p>
          <w:p w:rsidR="00F87CD6" w:rsidRPr="00F87CD6" w:rsidRDefault="00F87CD6" w:rsidP="00F87CD6">
            <w:pPr>
              <w:autoSpaceDE w:val="0"/>
              <w:autoSpaceDN w:val="0"/>
              <w:spacing w:after="240"/>
              <w:ind w:firstLine="284"/>
              <w:jc w:val="both"/>
              <w:rPr>
                <w:rFonts w:ascii="Times New Roman" w:eastAsia="Calibri" w:hAnsi="Times New Roman" w:cs="Times New Roman"/>
                <w:lang w:val="en-GB"/>
              </w:rPr>
            </w:pPr>
            <w:r w:rsidRPr="00F87CD6">
              <w:rPr>
                <w:rFonts w:ascii="Times New Roman" w:eastAsia="Calibri" w:hAnsi="Times New Roman" w:cs="Times New Roman"/>
                <w:lang w:val="en-GB"/>
              </w:rPr>
              <w:t xml:space="preserve">email: </w:t>
            </w:r>
            <w:r w:rsidRPr="00F87CD6">
              <w:rPr>
                <w:rFonts w:ascii="Times New Roman" w:eastAsia="Calibri" w:hAnsi="Times New Roman" w:cs="Times New Roman"/>
                <w:color w:val="0000FF"/>
                <w:u w:val="single"/>
                <w:lang w:val="en-GB"/>
              </w:rPr>
              <w:t>Ultragenyx@PrimeVigilance.com</w:t>
            </w:r>
          </w:p>
        </w:tc>
        <w:tc>
          <w:tcPr>
            <w:tcW w:w="5036" w:type="dxa"/>
            <w:gridSpan w:val="3"/>
          </w:tcPr>
          <w:p w:rsidR="00F87CD6" w:rsidRPr="00F87CD6" w:rsidRDefault="00F87CD6" w:rsidP="00F87CD6">
            <w:pPr>
              <w:autoSpaceDE w:val="0"/>
              <w:autoSpaceDN w:val="0"/>
              <w:spacing w:before="120"/>
              <w:ind w:firstLine="284"/>
              <w:jc w:val="both"/>
              <w:rPr>
                <w:rFonts w:ascii="Times New Roman" w:eastAsia="Calibri" w:hAnsi="Times New Roman" w:cs="Times New Roman"/>
              </w:rPr>
            </w:pP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w:t>
            </w:r>
            <w:proofErr w:type="spellStart"/>
            <w:r w:rsidRPr="00F87CD6">
              <w:rPr>
                <w:rFonts w:ascii="Times New Roman" w:eastAsia="Calibri" w:hAnsi="Times New Roman" w:cs="Times New Roman"/>
              </w:rPr>
              <w:t>Pharmaceutical</w:t>
            </w:r>
            <w:proofErr w:type="spellEnd"/>
            <w:r w:rsidRPr="00F87CD6">
              <w:rPr>
                <w:rFonts w:ascii="Times New Roman" w:eastAsia="Calibri" w:hAnsi="Times New Roman" w:cs="Times New Roman"/>
              </w:rPr>
              <w:t>/designado</w:t>
            </w:r>
          </w:p>
          <w:p w:rsidR="00F87CD6" w:rsidRPr="00F87CD6" w:rsidRDefault="00F87CD6" w:rsidP="00F87CD6">
            <w:pPr>
              <w:autoSpaceDE w:val="0"/>
              <w:autoSpaceDN w:val="0"/>
              <w:spacing w:before="120"/>
              <w:ind w:firstLine="284"/>
              <w:jc w:val="both"/>
              <w:rPr>
                <w:rFonts w:ascii="Times New Roman" w:eastAsia="Calibri" w:hAnsi="Times New Roman" w:cs="Times New Roman"/>
              </w:rPr>
            </w:pPr>
            <w:proofErr w:type="spellStart"/>
            <w:r w:rsidRPr="00F87CD6">
              <w:rPr>
                <w:rFonts w:ascii="Times New Roman" w:eastAsia="Calibri" w:hAnsi="Times New Roman" w:cs="Times New Roman"/>
              </w:rPr>
              <w:t>eFax</w:t>
            </w:r>
            <w:proofErr w:type="spellEnd"/>
            <w:r w:rsidRPr="00F87CD6">
              <w:rPr>
                <w:rFonts w:ascii="Times New Roman" w:eastAsia="Calibri" w:hAnsi="Times New Roman" w:cs="Times New Roman"/>
              </w:rPr>
              <w:t>: 1.415.930.4033</w:t>
            </w:r>
          </w:p>
          <w:p w:rsidR="00F87CD6" w:rsidRPr="00F87CD6" w:rsidRDefault="00F87CD6" w:rsidP="00F87CD6">
            <w:pPr>
              <w:autoSpaceDE w:val="0"/>
              <w:autoSpaceDN w:val="0"/>
              <w:jc w:val="both"/>
              <w:rPr>
                <w:rFonts w:ascii="Times New Roman" w:eastAsia="Calibri" w:hAnsi="Times New Roman" w:cs="Times New Roman"/>
              </w:rPr>
            </w:pPr>
            <w:r w:rsidRPr="00F87CD6">
              <w:rPr>
                <w:rFonts w:ascii="Times New Roman" w:eastAsia="Calibri" w:hAnsi="Times New Roman" w:cs="Times New Roman"/>
              </w:rPr>
              <w:t>correo electrónico: Ultragenyx@PrimeVigilance.com</w:t>
            </w:r>
          </w:p>
        </w:tc>
      </w:tr>
      <w:tr w:rsidR="00F87CD6" w:rsidRPr="00F87CD6" w:rsidTr="00264E59">
        <w:tc>
          <w:tcPr>
            <w:tcW w:w="3792" w:type="dxa"/>
            <w:gridSpan w:val="3"/>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lang w:val="en-US"/>
              </w:rPr>
            </w:pPr>
            <w:r w:rsidRPr="00F87CD6">
              <w:rPr>
                <w:rFonts w:ascii="Times New Roman" w:eastAsia="Calibri" w:hAnsi="Times New Roman" w:cs="Times New Roman"/>
                <w:lang w:val="en-US"/>
              </w:rPr>
              <w:t xml:space="preserve">The Physician is also responsible for providing </w:t>
            </w: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US"/>
              </w:rPr>
              <w:t xml:space="preserve"> all final SAE and SUSAR reports submitted to regulatory authorities via the contact information listed above. The report must be completed on a FDA MedWatch Form 3500A or CIOMS I </w:t>
            </w:r>
            <w:proofErr w:type="gramStart"/>
            <w:r w:rsidRPr="00F87CD6">
              <w:rPr>
                <w:rFonts w:ascii="Times New Roman" w:eastAsia="Calibri" w:hAnsi="Times New Roman" w:cs="Times New Roman"/>
                <w:lang w:val="en-US"/>
              </w:rPr>
              <w:t>forms</w:t>
            </w:r>
            <w:proofErr w:type="gramEnd"/>
            <w:r w:rsidRPr="00F87CD6">
              <w:rPr>
                <w:rFonts w:ascii="Times New Roman" w:eastAsia="Calibri" w:hAnsi="Times New Roman" w:cs="Times New Roman"/>
                <w:lang w:val="en-US"/>
              </w:rPr>
              <w:t xml:space="preserve">. </w:t>
            </w: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US"/>
              </w:rPr>
              <w:t xml:space="preserve"> reserves the right to review SUSAR reports, SAE reports or source documents pertaining to Protocol safety reports in response to any regulatory authority inquiries received. </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r w:rsidRPr="00F87CD6">
              <w:rPr>
                <w:rFonts w:ascii="Times New Roman" w:eastAsia="Calibri" w:hAnsi="Times New Roman" w:cs="Times New Roman"/>
              </w:rPr>
              <w:t xml:space="preserve">El médico también es responsable de proporcionar a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todos los informes finales de SAE y SUSAR presentados a las autoridades reguladoras a través de la información de contacto indicada anteriormente. El informe debe completarse en un formulario </w:t>
            </w:r>
            <w:proofErr w:type="spellStart"/>
            <w:r w:rsidRPr="00F87CD6">
              <w:rPr>
                <w:rFonts w:ascii="Times New Roman" w:eastAsia="Calibri" w:hAnsi="Times New Roman" w:cs="Times New Roman"/>
              </w:rPr>
              <w:t>MedWatch</w:t>
            </w:r>
            <w:proofErr w:type="spellEnd"/>
            <w:r w:rsidRPr="00F87CD6">
              <w:rPr>
                <w:rFonts w:ascii="Times New Roman" w:eastAsia="Calibri" w:hAnsi="Times New Roman" w:cs="Times New Roman"/>
              </w:rPr>
              <w:t xml:space="preserve"> 3500A de la FDA o en formularios CIOMS I.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se reserva el derecho de revisar los informes SUSAR, los informes SAE o los documentos fuente relativos a los informes de seguridad del Protocolo en respuesta a cualquier consulta recibida de las autoridades reguladoras.</w:t>
            </w:r>
          </w:p>
        </w:tc>
      </w:tr>
      <w:tr w:rsidR="00F87CD6" w:rsidRPr="00F87CD6" w:rsidTr="00264E59">
        <w:tc>
          <w:tcPr>
            <w:tcW w:w="3792" w:type="dxa"/>
            <w:gridSpan w:val="3"/>
          </w:tcPr>
          <w:p w:rsidR="00F87CD6" w:rsidRPr="00F87CD6" w:rsidRDefault="00F87CD6" w:rsidP="00F87CD6">
            <w:pPr>
              <w:tabs>
                <w:tab w:val="left" w:pos="0"/>
              </w:tabs>
              <w:autoSpaceDE w:val="0"/>
              <w:autoSpaceDN w:val="0"/>
              <w:spacing w:after="120"/>
              <w:jc w:val="both"/>
              <w:rPr>
                <w:rFonts w:ascii="Times New Roman" w:eastAsia="Calibri" w:hAnsi="Times New Roman" w:cs="Times New Roman"/>
                <w:lang w:val="en-US"/>
              </w:rPr>
            </w:pP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US"/>
              </w:rPr>
              <w:t xml:space="preserve"> will not downgrade reportability of SUSARs or SAEs as received from Physicians. </w:t>
            </w: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US"/>
              </w:rPr>
              <w:t xml:space="preserve"> may provide separate seriousness, expectedness and causality assessments based on the knowledge of the Investigational Product. In the event of differing assessments by the Physician and </w:t>
            </w: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US"/>
              </w:rPr>
              <w:t xml:space="preserve">, cases may be upgraded after reasonable discussion between the Parties. </w:t>
            </w:r>
          </w:p>
          <w:p w:rsidR="00F87CD6" w:rsidRPr="00F87CD6" w:rsidRDefault="00F87CD6" w:rsidP="00F87CD6">
            <w:pPr>
              <w:autoSpaceDE w:val="0"/>
              <w:autoSpaceDN w:val="0"/>
              <w:spacing w:after="240"/>
              <w:jc w:val="both"/>
              <w:rPr>
                <w:rFonts w:ascii="Times New Roman" w:eastAsia="Calibri" w:hAnsi="Times New Roman" w:cs="Times New Roman"/>
                <w:lang w:val="en-GB"/>
              </w:rPr>
            </w:pP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proofErr w:type="spellStart"/>
            <w:r w:rsidRPr="00F87CD6">
              <w:rPr>
                <w:rFonts w:ascii="Times New Roman" w:eastAsia="Calibri" w:hAnsi="Times New Roman" w:cs="Times New Roman"/>
              </w:rPr>
              <w:lastRenderedPageBreak/>
              <w:t>Ultragenyx</w:t>
            </w:r>
            <w:proofErr w:type="spellEnd"/>
            <w:r w:rsidRPr="00F87CD6">
              <w:rPr>
                <w:rFonts w:ascii="Times New Roman" w:eastAsia="Calibri" w:hAnsi="Times New Roman" w:cs="Times New Roman"/>
              </w:rPr>
              <w:t xml:space="preserve"> no rebajará la </w:t>
            </w:r>
            <w:proofErr w:type="spellStart"/>
            <w:r w:rsidRPr="00F87CD6">
              <w:rPr>
                <w:rFonts w:ascii="Times New Roman" w:eastAsia="Calibri" w:hAnsi="Times New Roman" w:cs="Times New Roman"/>
              </w:rPr>
              <w:t>notificabilidad</w:t>
            </w:r>
            <w:proofErr w:type="spellEnd"/>
            <w:r w:rsidRPr="00F87CD6">
              <w:rPr>
                <w:rFonts w:ascii="Times New Roman" w:eastAsia="Calibri" w:hAnsi="Times New Roman" w:cs="Times New Roman"/>
              </w:rPr>
              <w:t xml:space="preserve"> de las </w:t>
            </w:r>
            <w:proofErr w:type="spellStart"/>
            <w:r w:rsidRPr="00F87CD6">
              <w:rPr>
                <w:rFonts w:ascii="Times New Roman" w:eastAsia="Calibri" w:hAnsi="Times New Roman" w:cs="Times New Roman"/>
              </w:rPr>
              <w:t>SUSARs</w:t>
            </w:r>
            <w:proofErr w:type="spellEnd"/>
            <w:r w:rsidRPr="00F87CD6">
              <w:rPr>
                <w:rFonts w:ascii="Times New Roman" w:eastAsia="Calibri" w:hAnsi="Times New Roman" w:cs="Times New Roman"/>
              </w:rPr>
              <w:t xml:space="preserve"> o SAE tal y como se reciben de los médicos.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puede proporcionar evaluaciones separadas de gravedad, previsibilidad y causalidad basadas en el conocimiento del Producto en Investigación. En caso de que las evaluaciones del médico y de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sean diferentes, los casos pueden ser mejorados después de una discusión razonable entre las partes.</w:t>
            </w:r>
          </w:p>
        </w:tc>
      </w:tr>
      <w:tr w:rsidR="00F87CD6" w:rsidRPr="00F87CD6" w:rsidTr="00264E59">
        <w:tc>
          <w:tcPr>
            <w:tcW w:w="3792" w:type="dxa"/>
            <w:gridSpan w:val="3"/>
          </w:tcPr>
          <w:p w:rsidR="00F87CD6" w:rsidRPr="00F87CD6" w:rsidRDefault="00F87CD6" w:rsidP="00F87CD6">
            <w:pPr>
              <w:tabs>
                <w:tab w:val="left" w:pos="0"/>
              </w:tabs>
              <w:autoSpaceDE w:val="0"/>
              <w:autoSpaceDN w:val="0"/>
              <w:spacing w:after="240"/>
              <w:jc w:val="both"/>
              <w:rPr>
                <w:rFonts w:ascii="Times New Roman" w:eastAsia="Calibri" w:hAnsi="Times New Roman" w:cs="Times New Roman"/>
                <w:lang w:val="en-US"/>
              </w:rPr>
            </w:pPr>
            <w:r w:rsidRPr="00F87CD6">
              <w:rPr>
                <w:rFonts w:ascii="Times New Roman" w:eastAsia="Calibri" w:hAnsi="Times New Roman" w:cs="Times New Roman"/>
                <w:lang w:val="en-US"/>
              </w:rPr>
              <w:t xml:space="preserve">SUSARs will not be considered addendums to the IB until a formal update to the IB is made by </w:t>
            </w: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US"/>
              </w:rPr>
              <w:t>.</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r w:rsidRPr="00F87CD6">
              <w:rPr>
                <w:rFonts w:ascii="Times New Roman" w:eastAsia="Calibri" w:hAnsi="Times New Roman" w:cs="Times New Roman"/>
              </w:rPr>
              <w:t xml:space="preserve">Las SUSAR no se considerarán anexos al MI hasta que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realice una actualización formal del mismo.</w:t>
            </w:r>
          </w:p>
        </w:tc>
      </w:tr>
      <w:tr w:rsidR="00F87CD6" w:rsidRPr="00F87CD6" w:rsidTr="00264E59">
        <w:tc>
          <w:tcPr>
            <w:tcW w:w="3792" w:type="dxa"/>
            <w:gridSpan w:val="3"/>
          </w:tcPr>
          <w:p w:rsidR="00F87CD6" w:rsidRPr="00F87CD6" w:rsidRDefault="00F87CD6" w:rsidP="00F87CD6">
            <w:pPr>
              <w:autoSpaceDE w:val="0"/>
              <w:autoSpaceDN w:val="0"/>
              <w:jc w:val="both"/>
              <w:rPr>
                <w:rFonts w:ascii="Times New Roman" w:eastAsia="Calibri" w:hAnsi="Times New Roman" w:cs="Times New Roman"/>
                <w:lang w:val="en-US"/>
              </w:rPr>
            </w:pPr>
            <w:r w:rsidRPr="00F87CD6">
              <w:rPr>
                <w:rFonts w:ascii="Times New Roman" w:eastAsia="Calibri" w:hAnsi="Times New Roman" w:cs="Times New Roman"/>
                <w:b/>
                <w:bCs/>
                <w:lang w:val="en-GB" w:eastAsia="ja-JP"/>
              </w:rPr>
              <w:t>5.</w:t>
            </w:r>
            <w:r w:rsidRPr="00F87CD6">
              <w:rPr>
                <w:rFonts w:ascii="Times New Roman" w:eastAsia="Calibri" w:hAnsi="Times New Roman" w:cs="Times New Roman"/>
                <w:bCs/>
                <w:lang w:val="en-GB" w:eastAsia="ja-JP"/>
              </w:rPr>
              <w:t xml:space="preserve">  </w:t>
            </w:r>
            <w:r w:rsidRPr="00F87CD6">
              <w:rPr>
                <w:rFonts w:ascii="Times New Roman" w:eastAsia="Calibri" w:hAnsi="Times New Roman" w:cs="Times New Roman"/>
                <w:b/>
                <w:bCs/>
                <w:u w:val="single"/>
                <w:lang w:val="en-GB" w:eastAsia="ja-JP"/>
              </w:rPr>
              <w:t>Annual Reports</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b/>
                <w:u w:val="single"/>
                <w:lang w:val="en-US"/>
              </w:rPr>
            </w:pPr>
            <w:r w:rsidRPr="00F87CD6">
              <w:rPr>
                <w:rFonts w:ascii="Times New Roman" w:eastAsia="Calibri" w:hAnsi="Times New Roman" w:cs="Times New Roman"/>
                <w:b/>
                <w:u w:val="single"/>
                <w:lang w:val="en-US"/>
              </w:rPr>
              <w:t xml:space="preserve">5.  </w:t>
            </w:r>
            <w:proofErr w:type="spellStart"/>
            <w:r w:rsidRPr="00F87CD6">
              <w:rPr>
                <w:rFonts w:ascii="Times New Roman" w:eastAsia="Calibri" w:hAnsi="Times New Roman" w:cs="Times New Roman"/>
                <w:b/>
                <w:u w:val="single"/>
                <w:lang w:val="en-US"/>
              </w:rPr>
              <w:t>Informes</w:t>
            </w:r>
            <w:proofErr w:type="spellEnd"/>
            <w:r w:rsidRPr="00F87CD6">
              <w:rPr>
                <w:rFonts w:ascii="Times New Roman" w:eastAsia="Calibri" w:hAnsi="Times New Roman" w:cs="Times New Roman"/>
                <w:b/>
                <w:u w:val="single"/>
                <w:lang w:val="en-US"/>
              </w:rPr>
              <w:t xml:space="preserve"> </w:t>
            </w:r>
            <w:proofErr w:type="spellStart"/>
            <w:r w:rsidRPr="00F87CD6">
              <w:rPr>
                <w:rFonts w:ascii="Times New Roman" w:eastAsia="Calibri" w:hAnsi="Times New Roman" w:cs="Times New Roman"/>
                <w:b/>
                <w:u w:val="single"/>
                <w:lang w:val="en-US"/>
              </w:rPr>
              <w:t>anuales</w:t>
            </w:r>
            <w:proofErr w:type="spellEnd"/>
          </w:p>
        </w:tc>
      </w:tr>
      <w:tr w:rsidR="00F87CD6" w:rsidRPr="00F87CD6" w:rsidTr="00264E59">
        <w:tc>
          <w:tcPr>
            <w:tcW w:w="3792" w:type="dxa"/>
            <w:gridSpan w:val="3"/>
          </w:tcPr>
          <w:p w:rsidR="00F87CD6" w:rsidRPr="00F87CD6" w:rsidRDefault="00F87CD6" w:rsidP="00F87CD6">
            <w:pPr>
              <w:autoSpaceDE w:val="0"/>
              <w:autoSpaceDN w:val="0"/>
              <w:spacing w:after="120"/>
              <w:jc w:val="both"/>
              <w:rPr>
                <w:rFonts w:ascii="Times New Roman" w:eastAsia="Calibri" w:hAnsi="Times New Roman" w:cs="Times New Roman"/>
                <w:lang w:val="en-US"/>
              </w:rPr>
            </w:pPr>
            <w:r w:rsidRPr="00F87CD6">
              <w:rPr>
                <w:rFonts w:ascii="Times New Roman" w:eastAsia="Calibri" w:hAnsi="Times New Roman" w:cs="Times New Roman"/>
                <w:lang w:val="en-US"/>
              </w:rPr>
              <w:t xml:space="preserve">As per Applicable Laws, the Institution and/or Physician are responsible for the development and submission of annual safety reports to regulatory health authorities and IRB/EC as it pertains to the overall conduct of the specific Protocol. The Institution and/or Physician will provide </w:t>
            </w: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US"/>
              </w:rPr>
              <w:t xml:space="preserve"> a copy of the annual safety report in parallel to its submission to regulatory authorities. </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r w:rsidRPr="00F87CD6">
              <w:rPr>
                <w:rFonts w:ascii="Times New Roman" w:eastAsia="Calibri" w:hAnsi="Times New Roman" w:cs="Times New Roman"/>
              </w:rPr>
              <w:t xml:space="preserve">De acuerdo con la legislación aplicable, la Institución y/o el Médico son responsables de la elaboración y presentación de los informes anuales de seguridad a las autoridades sanitarias reguladoras y a la JRI/CE en lo que respecta a la realización general del Protocolo específico. La Institución y/o el Médico proporcionarán a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una copia del informe anual de seguridad paralelamente a su presentación a las autoridades reguladoras.</w:t>
            </w:r>
          </w:p>
        </w:tc>
      </w:tr>
      <w:tr w:rsidR="00F87CD6" w:rsidRPr="00F87CD6" w:rsidTr="00264E59">
        <w:tc>
          <w:tcPr>
            <w:tcW w:w="3792" w:type="dxa"/>
            <w:gridSpan w:val="3"/>
          </w:tcPr>
          <w:p w:rsidR="00F87CD6" w:rsidRPr="00F87CD6" w:rsidRDefault="00F87CD6" w:rsidP="00F87CD6">
            <w:pPr>
              <w:autoSpaceDE w:val="0"/>
              <w:autoSpaceDN w:val="0"/>
              <w:spacing w:after="240"/>
              <w:jc w:val="both"/>
              <w:rPr>
                <w:rFonts w:ascii="Times New Roman" w:eastAsia="Calibri" w:hAnsi="Times New Roman" w:cs="Times New Roman"/>
                <w:lang w:val="en-US"/>
              </w:rPr>
            </w:pP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US"/>
              </w:rPr>
              <w:t xml:space="preserve"> will provide the Institution and/or Physician a copy of the IB and any revisions within the specified timeframe (Table 2).</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proporcionará a la Institución y/o al Médico una copia del MI y cualquier revisión dentro del plazo especificado (Tabla 2).</w:t>
            </w:r>
          </w:p>
        </w:tc>
      </w:tr>
      <w:tr w:rsidR="00F87CD6" w:rsidRPr="00F87CD6" w:rsidTr="00264E59">
        <w:tc>
          <w:tcPr>
            <w:tcW w:w="3792" w:type="dxa"/>
            <w:gridSpan w:val="3"/>
          </w:tcPr>
          <w:p w:rsidR="00F87CD6" w:rsidRPr="00F87CD6" w:rsidRDefault="00F87CD6" w:rsidP="00F87CD6">
            <w:pPr>
              <w:autoSpaceDE w:val="0"/>
              <w:autoSpaceDN w:val="0"/>
              <w:ind w:left="360" w:hanging="360"/>
              <w:jc w:val="both"/>
              <w:rPr>
                <w:rFonts w:ascii="Times New Roman" w:eastAsia="Calibri" w:hAnsi="Times New Roman" w:cs="Times New Roman"/>
                <w:lang w:val="en-US"/>
              </w:rPr>
            </w:pPr>
            <w:r w:rsidRPr="00F87CD6">
              <w:rPr>
                <w:rFonts w:ascii="Times New Roman" w:eastAsia="Calibri" w:hAnsi="Times New Roman" w:cs="Times New Roman"/>
                <w:b/>
                <w:lang w:val="en-GB"/>
              </w:rPr>
              <w:t>6.</w:t>
            </w:r>
            <w:r w:rsidRPr="00F87CD6">
              <w:rPr>
                <w:rFonts w:ascii="Times New Roman" w:eastAsia="Calibri" w:hAnsi="Times New Roman" w:cs="Times New Roman"/>
                <w:lang w:val="en-GB"/>
              </w:rPr>
              <w:t xml:space="preserve">  </w:t>
            </w:r>
            <w:r w:rsidRPr="00F87CD6">
              <w:rPr>
                <w:rFonts w:ascii="Times New Roman" w:eastAsia="Calibri" w:hAnsi="Times New Roman" w:cs="Times New Roman"/>
                <w:b/>
                <w:u w:val="single"/>
                <w:lang w:val="en-GB"/>
              </w:rPr>
              <w:t>Signal detection</w:t>
            </w:r>
          </w:p>
        </w:tc>
        <w:tc>
          <w:tcPr>
            <w:tcW w:w="5036" w:type="dxa"/>
            <w:gridSpan w:val="3"/>
          </w:tcPr>
          <w:p w:rsidR="00F87CD6" w:rsidRPr="00F87CD6" w:rsidRDefault="00F87CD6" w:rsidP="00F87CD6">
            <w:pPr>
              <w:autoSpaceDE w:val="0"/>
              <w:autoSpaceDN w:val="0"/>
              <w:ind w:left="360" w:hanging="360"/>
              <w:jc w:val="both"/>
              <w:rPr>
                <w:rFonts w:ascii="Times New Roman" w:eastAsia="Calibri" w:hAnsi="Times New Roman" w:cs="Times New Roman"/>
                <w:lang w:val="en-US"/>
              </w:rPr>
            </w:pPr>
            <w:r w:rsidRPr="00F87CD6">
              <w:rPr>
                <w:rFonts w:ascii="Times New Roman" w:eastAsia="Calibri" w:hAnsi="Times New Roman" w:cs="Times New Roman"/>
                <w:b/>
                <w:lang w:val="en-GB"/>
              </w:rPr>
              <w:t>6.</w:t>
            </w:r>
            <w:r w:rsidRPr="00F87CD6">
              <w:rPr>
                <w:rFonts w:ascii="Times New Roman" w:eastAsia="Calibri" w:hAnsi="Times New Roman" w:cs="Times New Roman"/>
                <w:lang w:val="en-GB"/>
              </w:rPr>
              <w:t xml:space="preserve">  </w:t>
            </w:r>
            <w:r w:rsidRPr="00F87CD6">
              <w:rPr>
                <w:rFonts w:ascii="Times New Roman" w:eastAsia="Calibri" w:hAnsi="Times New Roman" w:cs="Times New Roman"/>
                <w:b/>
                <w:u w:val="single"/>
                <w:lang w:val="en-GB"/>
              </w:rPr>
              <w:t>Signal detection</w:t>
            </w:r>
          </w:p>
        </w:tc>
      </w:tr>
      <w:tr w:rsidR="00F87CD6" w:rsidRPr="00F87CD6" w:rsidTr="00264E59">
        <w:tc>
          <w:tcPr>
            <w:tcW w:w="3792" w:type="dxa"/>
            <w:gridSpan w:val="3"/>
          </w:tcPr>
          <w:p w:rsidR="00F87CD6" w:rsidRPr="00F87CD6" w:rsidRDefault="00F87CD6" w:rsidP="00F87CD6">
            <w:pPr>
              <w:autoSpaceDE w:val="0"/>
              <w:autoSpaceDN w:val="0"/>
              <w:spacing w:after="120"/>
              <w:jc w:val="both"/>
              <w:rPr>
                <w:rFonts w:ascii="Times New Roman" w:eastAsia="Times New Roman" w:hAnsi="Times New Roman" w:cs="Times New Roman"/>
                <w:snapToGrid w:val="0"/>
                <w:lang w:val="en-US"/>
              </w:rPr>
            </w:pP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GB"/>
              </w:rPr>
              <w:t xml:space="preserve"> will be responsible for the conduct of surveillance and safety signal detection activity using the Global Safety Database and ad-hoc reports in accordance with </w:t>
            </w:r>
            <w:proofErr w:type="spellStart"/>
            <w:r w:rsidRPr="00F87CD6">
              <w:rPr>
                <w:rFonts w:ascii="Times New Roman" w:eastAsia="Calibri" w:hAnsi="Times New Roman" w:cs="Times New Roman"/>
                <w:lang w:val="en-US"/>
              </w:rPr>
              <w:t>Ultragenyx</w:t>
            </w:r>
            <w:proofErr w:type="spellEnd"/>
            <w:r w:rsidRPr="00F87CD6">
              <w:rPr>
                <w:rFonts w:ascii="Times New Roman" w:eastAsia="Calibri" w:hAnsi="Times New Roman" w:cs="Times New Roman"/>
                <w:lang w:val="en-US"/>
              </w:rPr>
              <w:t xml:space="preserve"> sponsored</w:t>
            </w:r>
            <w:r w:rsidRPr="00F87CD6">
              <w:rPr>
                <w:rFonts w:ascii="Times New Roman" w:eastAsia="Calibri" w:hAnsi="Times New Roman" w:cs="Times New Roman"/>
                <w:lang w:val="en-GB"/>
              </w:rPr>
              <w:t xml:space="preserve"> study procedures and will notify Physician of safety signals that do, or may, affect </w:t>
            </w:r>
            <w:r w:rsidRPr="00F87CD6">
              <w:rPr>
                <w:rFonts w:ascii="Times New Roman" w:eastAsia="Calibri" w:hAnsi="Times New Roman" w:cs="Times New Roman"/>
                <w:lang w:val="en-GB" w:eastAsia="ja-JP"/>
              </w:rPr>
              <w:t xml:space="preserve">the safety profile of the Investigational Product, </w:t>
            </w:r>
            <w:r w:rsidRPr="00F87CD6">
              <w:rPr>
                <w:rFonts w:ascii="Times New Roman" w:eastAsia="Calibri" w:hAnsi="Times New Roman" w:cs="Times New Roman"/>
                <w:lang w:val="en-GB"/>
              </w:rPr>
              <w:t xml:space="preserve">taking into consideration the </w:t>
            </w:r>
            <w:r w:rsidRPr="00F87CD6">
              <w:rPr>
                <w:rFonts w:ascii="Times New Roman" w:eastAsia="Times New Roman" w:hAnsi="Times New Roman" w:cs="Times New Roman"/>
                <w:snapToGrid w:val="0"/>
                <w:lang w:val="en-US"/>
              </w:rPr>
              <w:t xml:space="preserve">urgency of the matter and the Applicable Laws. </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será responsable de la realización de la actividad de vigilancia y detección de señales de seguridad utilizando la Base de Datos Global de Seguridad y los informes ad-hoc de acuerdo con los procedimientos de los estudios patrocinados por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y notificará al Médico las señales de seguridad que afecten o puedan afectar al perfil de seguridad del Producto en Investigación, teniendo en cuenta la urgencia del asunto y la Legislación Aplicable.</w:t>
            </w:r>
          </w:p>
        </w:tc>
      </w:tr>
      <w:tr w:rsidR="00F87CD6" w:rsidRPr="00F87CD6" w:rsidTr="00264E59">
        <w:tc>
          <w:tcPr>
            <w:tcW w:w="3792" w:type="dxa"/>
            <w:gridSpan w:val="3"/>
          </w:tcPr>
          <w:p w:rsidR="00F87CD6" w:rsidRPr="00F87CD6" w:rsidRDefault="00F87CD6" w:rsidP="00F87CD6">
            <w:pPr>
              <w:autoSpaceDE w:val="0"/>
              <w:autoSpaceDN w:val="0"/>
              <w:spacing w:after="240"/>
              <w:jc w:val="both"/>
              <w:rPr>
                <w:rFonts w:ascii="Times New Roman" w:eastAsia="Calibri" w:hAnsi="Times New Roman" w:cs="Times New Roman"/>
                <w:lang w:val="en-GB"/>
              </w:rPr>
            </w:pPr>
            <w:proofErr w:type="spellStart"/>
            <w:r w:rsidRPr="00F87CD6">
              <w:rPr>
                <w:rFonts w:ascii="Times New Roman" w:eastAsia="Times New Roman" w:hAnsi="Times New Roman" w:cs="Times New Roman"/>
                <w:snapToGrid w:val="0"/>
                <w:lang w:val="en-US"/>
              </w:rPr>
              <w:t>Ultragenyx</w:t>
            </w:r>
            <w:proofErr w:type="spellEnd"/>
            <w:r w:rsidRPr="00F87CD6">
              <w:rPr>
                <w:rFonts w:ascii="Times New Roman" w:eastAsia="Times New Roman" w:hAnsi="Times New Roman" w:cs="Times New Roman"/>
                <w:snapToGrid w:val="0"/>
                <w:lang w:val="en-US"/>
              </w:rPr>
              <w:t xml:space="preserve"> and Physician will promptly inform each other of all adverse event information relating to Investigational Product, including but not limited to, safety issues that any Party becomes aware of or material safety-related regulatory queries from regulatory authorities taking into consideration the urgency of the matter and the Applicable Laws. </w:t>
            </w:r>
            <w:proofErr w:type="spellStart"/>
            <w:r w:rsidRPr="00F87CD6">
              <w:rPr>
                <w:rFonts w:ascii="Times New Roman" w:eastAsia="Times New Roman" w:hAnsi="Times New Roman" w:cs="Times New Roman"/>
                <w:snapToGrid w:val="0"/>
                <w:lang w:val="en-US"/>
              </w:rPr>
              <w:t>Ultragenyx</w:t>
            </w:r>
            <w:proofErr w:type="spellEnd"/>
            <w:r w:rsidRPr="00F87CD6">
              <w:rPr>
                <w:rFonts w:ascii="Times New Roman" w:eastAsia="Times New Roman" w:hAnsi="Times New Roman" w:cs="Times New Roman"/>
                <w:snapToGrid w:val="0"/>
                <w:lang w:val="en-US"/>
              </w:rPr>
              <w:t xml:space="preserve"> may request assistance from Physician to evaluate and investigate such safety information and Physician undertakes to use reasonably diligent efforts to promptly </w:t>
            </w:r>
            <w:r w:rsidRPr="00F87CD6">
              <w:rPr>
                <w:rFonts w:ascii="Times New Roman" w:eastAsia="Times New Roman" w:hAnsi="Times New Roman" w:cs="Times New Roman"/>
                <w:snapToGrid w:val="0"/>
                <w:lang w:val="en-US"/>
              </w:rPr>
              <w:lastRenderedPageBreak/>
              <w:t xml:space="preserve">investigate and respond to </w:t>
            </w:r>
            <w:proofErr w:type="spellStart"/>
            <w:r w:rsidRPr="00F87CD6">
              <w:rPr>
                <w:rFonts w:ascii="Times New Roman" w:eastAsia="Times New Roman" w:hAnsi="Times New Roman" w:cs="Times New Roman"/>
                <w:snapToGrid w:val="0"/>
                <w:lang w:val="en-US"/>
              </w:rPr>
              <w:t>Ultragenyx’s</w:t>
            </w:r>
            <w:proofErr w:type="spellEnd"/>
            <w:r w:rsidRPr="00F87CD6">
              <w:rPr>
                <w:rFonts w:ascii="Times New Roman" w:eastAsia="Times New Roman" w:hAnsi="Times New Roman" w:cs="Times New Roman"/>
                <w:snapToGrid w:val="0"/>
                <w:lang w:val="en-US"/>
              </w:rPr>
              <w:t xml:space="preserve"> requests</w:t>
            </w:r>
            <w:r w:rsidRPr="00F87CD6">
              <w:rPr>
                <w:rFonts w:ascii="Times New Roman" w:eastAsia="Calibri" w:hAnsi="Times New Roman" w:cs="Times New Roman"/>
                <w:lang w:val="en-GB"/>
              </w:rPr>
              <w:t xml:space="preserve">. </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proofErr w:type="spellStart"/>
            <w:r w:rsidRPr="00F87CD6">
              <w:rPr>
                <w:rFonts w:ascii="Times New Roman" w:eastAsia="Calibri" w:hAnsi="Times New Roman" w:cs="Times New Roman"/>
              </w:rPr>
              <w:lastRenderedPageBreak/>
              <w:t>Ultragenyx</w:t>
            </w:r>
            <w:proofErr w:type="spellEnd"/>
            <w:r w:rsidRPr="00F87CD6">
              <w:rPr>
                <w:rFonts w:ascii="Times New Roman" w:eastAsia="Calibri" w:hAnsi="Times New Roman" w:cs="Times New Roman"/>
              </w:rPr>
              <w:t xml:space="preserve"> y </w:t>
            </w:r>
            <w:proofErr w:type="spellStart"/>
            <w:r w:rsidRPr="00F87CD6">
              <w:rPr>
                <w:rFonts w:ascii="Times New Roman" w:eastAsia="Calibri" w:hAnsi="Times New Roman" w:cs="Times New Roman"/>
              </w:rPr>
              <w:t>Physician</w:t>
            </w:r>
            <w:proofErr w:type="spellEnd"/>
            <w:r w:rsidRPr="00F87CD6">
              <w:rPr>
                <w:rFonts w:ascii="Times New Roman" w:eastAsia="Calibri" w:hAnsi="Times New Roman" w:cs="Times New Roman"/>
              </w:rPr>
              <w:t xml:space="preserve"> se informarán mutuamente y con prontitud de toda la información de eventos adversos relacionados con el Producto en Investigación, incluyendo, pero sin limitarse a ello, los problemas de seguridad de los que cualquiera de las Partes tenga conocimiento o las consultas reglamentarias relacionadas con la seguridad de las autoridades reguladoras, teniendo en cuenta la urgencia del asunto y las Leyes Aplicables.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podrá solicitar asistencia al Médico para evaluar e investigar dicha información de seguridad y el Médico se compromete a realizar esfuerzos razonablemente diligentes para investigar y responder con prontitud a las solicitudes de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w:t>
            </w:r>
          </w:p>
        </w:tc>
      </w:tr>
      <w:tr w:rsidR="00F87CD6" w:rsidRPr="00F87CD6" w:rsidTr="00264E59">
        <w:tc>
          <w:tcPr>
            <w:tcW w:w="3792" w:type="dxa"/>
            <w:gridSpan w:val="3"/>
          </w:tcPr>
          <w:p w:rsidR="00F87CD6" w:rsidRPr="00F87CD6" w:rsidRDefault="00F87CD6" w:rsidP="00F87CD6">
            <w:pPr>
              <w:autoSpaceDE w:val="0"/>
              <w:autoSpaceDN w:val="0"/>
              <w:jc w:val="both"/>
              <w:rPr>
                <w:rFonts w:ascii="Times New Roman" w:eastAsia="Calibri" w:hAnsi="Times New Roman" w:cs="Times New Roman"/>
                <w:bCs/>
                <w:lang w:val="en-US"/>
              </w:rPr>
            </w:pPr>
            <w:r w:rsidRPr="00F87CD6">
              <w:rPr>
                <w:rFonts w:ascii="Times New Roman" w:eastAsia="Calibri" w:hAnsi="Times New Roman" w:cs="Times New Roman"/>
                <w:b/>
                <w:bCs/>
                <w:lang w:val="en-GB"/>
              </w:rPr>
              <w:t>7.</w:t>
            </w:r>
            <w:r w:rsidRPr="00F87CD6">
              <w:rPr>
                <w:rFonts w:ascii="Times New Roman" w:eastAsia="Calibri" w:hAnsi="Times New Roman" w:cs="Times New Roman"/>
                <w:bCs/>
                <w:lang w:val="en-GB"/>
              </w:rPr>
              <w:t xml:space="preserve">  </w:t>
            </w:r>
            <w:r w:rsidRPr="00F87CD6">
              <w:rPr>
                <w:rFonts w:ascii="Times New Roman" w:eastAsia="Calibri" w:hAnsi="Times New Roman" w:cs="Times New Roman"/>
                <w:b/>
                <w:bCs/>
                <w:u w:val="single"/>
                <w:lang w:val="en-GB"/>
              </w:rPr>
              <w:t>Health Authority Interactions</w:t>
            </w:r>
            <w:r w:rsidRPr="00F87CD6">
              <w:rPr>
                <w:rFonts w:ascii="Times New Roman" w:eastAsia="Calibri" w:hAnsi="Times New Roman" w:cs="Times New Roman"/>
                <w:bCs/>
                <w:lang w:val="en-GB"/>
              </w:rPr>
              <w:t xml:space="preserve"> </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b/>
                <w:u w:val="single"/>
              </w:rPr>
            </w:pPr>
            <w:r w:rsidRPr="00F87CD6">
              <w:rPr>
                <w:rFonts w:ascii="Times New Roman" w:eastAsia="Calibri" w:hAnsi="Times New Roman" w:cs="Times New Roman"/>
                <w:b/>
                <w:u w:val="single"/>
              </w:rPr>
              <w:t>7.  Interacciones con las autoridades sanitarias</w:t>
            </w:r>
          </w:p>
        </w:tc>
      </w:tr>
      <w:tr w:rsidR="00F87CD6" w:rsidRPr="00F87CD6" w:rsidTr="00264E59">
        <w:tc>
          <w:tcPr>
            <w:tcW w:w="3792" w:type="dxa"/>
            <w:gridSpan w:val="3"/>
          </w:tcPr>
          <w:p w:rsidR="00F87CD6" w:rsidRPr="00F87CD6" w:rsidRDefault="00F87CD6" w:rsidP="00F87CD6">
            <w:pPr>
              <w:autoSpaceDE w:val="0"/>
              <w:autoSpaceDN w:val="0"/>
              <w:spacing w:after="120"/>
              <w:jc w:val="both"/>
              <w:rPr>
                <w:rFonts w:ascii="Times New Roman" w:eastAsia="Calibri" w:hAnsi="Times New Roman" w:cs="Times New Roman"/>
                <w:lang w:val="en-US"/>
              </w:rPr>
            </w:pPr>
            <w:r w:rsidRPr="00F87CD6">
              <w:rPr>
                <w:rFonts w:ascii="Times New Roman" w:eastAsia="Calibri" w:hAnsi="Times New Roman" w:cs="Times New Roman"/>
                <w:lang w:val="en-GB"/>
              </w:rPr>
              <w:t xml:space="preserve">Physician will be solely responsible for regulatory submissions of AEs and SAEs in regards to the Physician’s regulatory health authority approval and </w:t>
            </w:r>
            <w:r w:rsidRPr="00F87CD6">
              <w:rPr>
                <w:rFonts w:ascii="Times New Roman" w:eastAsia="Calibri" w:hAnsi="Times New Roman" w:cs="Times New Roman"/>
                <w:lang w:val="en-US"/>
              </w:rPr>
              <w:t>IRB/EC</w:t>
            </w:r>
            <w:r w:rsidRPr="00F87CD6">
              <w:rPr>
                <w:rFonts w:ascii="Times New Roman" w:eastAsia="Calibri" w:hAnsi="Times New Roman" w:cs="Times New Roman"/>
                <w:lang w:val="en-GB"/>
              </w:rPr>
              <w:t xml:space="preserve"> in accordance with the Applicable Laws.</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r w:rsidRPr="00F87CD6">
              <w:rPr>
                <w:rFonts w:ascii="Times New Roman" w:eastAsia="Calibri" w:hAnsi="Times New Roman" w:cs="Times New Roman"/>
              </w:rPr>
              <w:t>El médico será el único responsable de las presentaciones reglamentarias de EA y EAS en lo que respecta a la aprobación de la autoridad sanitaria reguladora del médico y del CEI de acuerdo con las leyes aplicables.</w:t>
            </w:r>
          </w:p>
        </w:tc>
      </w:tr>
      <w:tr w:rsidR="00F87CD6" w:rsidRPr="00F87CD6" w:rsidTr="00264E59">
        <w:tc>
          <w:tcPr>
            <w:tcW w:w="3792" w:type="dxa"/>
            <w:gridSpan w:val="3"/>
          </w:tcPr>
          <w:p w:rsidR="00F87CD6" w:rsidRPr="00F87CD6" w:rsidRDefault="00F87CD6" w:rsidP="00F87CD6">
            <w:pPr>
              <w:spacing w:after="120"/>
              <w:jc w:val="both"/>
              <w:rPr>
                <w:rFonts w:ascii="Times New Roman" w:eastAsia="Times New Roman" w:hAnsi="Times New Roman" w:cs="Times New Roman"/>
                <w:b/>
                <w:bCs/>
                <w:lang w:val="en-US"/>
              </w:rPr>
            </w:pPr>
            <w:proofErr w:type="spellStart"/>
            <w:r w:rsidRPr="00F87CD6">
              <w:rPr>
                <w:rFonts w:ascii="Times New Roman" w:eastAsia="Times New Roman" w:hAnsi="Times New Roman" w:cs="Times New Roman"/>
                <w:bCs/>
                <w:lang w:val="en-US"/>
              </w:rPr>
              <w:t>Ultragenyx</w:t>
            </w:r>
            <w:proofErr w:type="spellEnd"/>
            <w:r w:rsidRPr="00F87CD6">
              <w:rPr>
                <w:rFonts w:ascii="Times New Roman" w:eastAsia="Times New Roman" w:hAnsi="Times New Roman" w:cs="Times New Roman"/>
                <w:bCs/>
                <w:lang w:val="en-GB"/>
              </w:rPr>
              <w:t xml:space="preserve"> </w:t>
            </w:r>
            <w:r w:rsidRPr="00F87CD6">
              <w:rPr>
                <w:rFonts w:ascii="Times New Roman" w:eastAsia="Times New Roman" w:hAnsi="Times New Roman" w:cs="Times New Roman"/>
                <w:lang w:val="en-GB"/>
              </w:rPr>
              <w:t xml:space="preserve">will be responsible for regulatory submissions of SAEs in regards to the appropriate </w:t>
            </w:r>
            <w:proofErr w:type="spellStart"/>
            <w:r w:rsidRPr="00F87CD6">
              <w:rPr>
                <w:rFonts w:ascii="Times New Roman" w:eastAsia="Times New Roman" w:hAnsi="Times New Roman" w:cs="Times New Roman"/>
                <w:bCs/>
                <w:lang w:val="en-US"/>
              </w:rPr>
              <w:t>Ultragenyx</w:t>
            </w:r>
            <w:proofErr w:type="spellEnd"/>
            <w:r w:rsidRPr="00F87CD6">
              <w:rPr>
                <w:rFonts w:ascii="Times New Roman" w:eastAsia="Times New Roman" w:hAnsi="Times New Roman" w:cs="Times New Roman"/>
                <w:lang w:val="en-GB"/>
              </w:rPr>
              <w:t xml:space="preserve"> clinical trial application(s) and/or IND(s) in accordance with the Applicable Laws.</w:t>
            </w:r>
          </w:p>
        </w:tc>
        <w:tc>
          <w:tcPr>
            <w:tcW w:w="5036" w:type="dxa"/>
            <w:gridSpan w:val="3"/>
          </w:tcPr>
          <w:p w:rsidR="00F87CD6" w:rsidRPr="00F87CD6" w:rsidRDefault="00F87CD6" w:rsidP="00F87CD6">
            <w:pPr>
              <w:autoSpaceDE w:val="0"/>
              <w:autoSpaceDN w:val="0"/>
              <w:jc w:val="both"/>
              <w:rPr>
                <w:rFonts w:ascii="Times New Roman" w:eastAsia="Calibri" w:hAnsi="Times New Roman" w:cs="Times New Roman"/>
              </w:rPr>
            </w:pP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será responsable por la presentación regulatoria de los EAS en lo que respecta a la(s) solicitud(es) de ensayo clínico de </w:t>
            </w:r>
            <w:proofErr w:type="spellStart"/>
            <w:r w:rsidRPr="00F87CD6">
              <w:rPr>
                <w:rFonts w:ascii="Times New Roman" w:eastAsia="Calibri" w:hAnsi="Times New Roman" w:cs="Times New Roman"/>
              </w:rPr>
              <w:t>Ultragenyx</w:t>
            </w:r>
            <w:proofErr w:type="spellEnd"/>
            <w:r w:rsidRPr="00F87CD6">
              <w:rPr>
                <w:rFonts w:ascii="Times New Roman" w:eastAsia="Calibri" w:hAnsi="Times New Roman" w:cs="Times New Roman"/>
              </w:rPr>
              <w:t xml:space="preserve"> y/o IND(s) correspondiente(s), de acuerdo con las Leyes Aplicables.</w:t>
            </w:r>
          </w:p>
        </w:tc>
      </w:tr>
    </w:tbl>
    <w:p w:rsidR="00F87CD6" w:rsidRPr="00F87CD6" w:rsidRDefault="00F87CD6" w:rsidP="00F87CD6">
      <w:pPr>
        <w:autoSpaceDE w:val="0"/>
        <w:autoSpaceDN w:val="0"/>
        <w:spacing w:after="0" w:line="240" w:lineRule="auto"/>
        <w:ind w:firstLine="288"/>
        <w:jc w:val="both"/>
        <w:rPr>
          <w:rFonts w:ascii="Times New Roman" w:eastAsia="Calibri" w:hAnsi="Times New Roman" w:cs="Times New Roman"/>
          <w:b/>
        </w:rPr>
      </w:pPr>
    </w:p>
    <w:p w:rsidR="00F87CD6" w:rsidRPr="00F87CD6" w:rsidRDefault="00F87CD6" w:rsidP="00F87CD6"/>
    <w:p w:rsidR="0079618E" w:rsidRDefault="0079618E"/>
    <w:sectPr w:rsidR="0079618E" w:rsidSect="00062887">
      <w:headerReference w:type="default" r:id="rId7"/>
      <w:footerReference w:type="default" r:id="rId8"/>
      <w:pgSz w:w="12240" w:h="15840" w:code="1"/>
      <w:pgMar w:top="1418" w:right="1701" w:bottom="1418" w:left="1701"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58A" w:rsidRDefault="00D4258A" w:rsidP="00F87CD6">
      <w:pPr>
        <w:spacing w:after="0" w:line="240" w:lineRule="auto"/>
      </w:pPr>
      <w:r>
        <w:separator/>
      </w:r>
    </w:p>
  </w:endnote>
  <w:endnote w:type="continuationSeparator" w:id="0">
    <w:p w:rsidR="00D4258A" w:rsidRDefault="00D4258A" w:rsidP="00F8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416955"/>
      <w:docPartObj>
        <w:docPartGallery w:val="Page Numbers (Bottom of Page)"/>
        <w:docPartUnique/>
      </w:docPartObj>
    </w:sdtPr>
    <w:sdtEndPr>
      <w:rPr>
        <w:noProof/>
      </w:rPr>
    </w:sdtEndPr>
    <w:sdtContent>
      <w:p w:rsidR="00A22C66" w:rsidRDefault="00B10573">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rsidR="00A22C66" w:rsidRDefault="00D42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58A" w:rsidRDefault="00D4258A" w:rsidP="00F87CD6">
      <w:pPr>
        <w:spacing w:after="0" w:line="240" w:lineRule="auto"/>
      </w:pPr>
      <w:r>
        <w:separator/>
      </w:r>
    </w:p>
  </w:footnote>
  <w:footnote w:type="continuationSeparator" w:id="0">
    <w:p w:rsidR="00D4258A" w:rsidRDefault="00D4258A" w:rsidP="00F8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73" w:rsidRPr="00673555" w:rsidRDefault="00906222" w:rsidP="006B1E73">
    <w:pPr>
      <w:pStyle w:val="Encabezado"/>
      <w:jc w:val="right"/>
      <w:rPr>
        <w:b/>
      </w:rPr>
    </w:pPr>
    <w:r w:rsidRPr="00673555">
      <w:rPr>
        <w:b/>
      </w:rPr>
      <w:t>INCMN/</w:t>
    </w:r>
    <w:r w:rsidR="00673555" w:rsidRPr="00673555">
      <w:rPr>
        <w:b/>
      </w:rPr>
      <w:t>306/11/OT/045/2022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950"/>
    <w:multiLevelType w:val="hybridMultilevel"/>
    <w:tmpl w:val="18A6E882"/>
    <w:lvl w:ilvl="0" w:tplc="BD34F7B8">
      <w:start w:val="1"/>
      <w:numFmt w:val="lowerRoman"/>
      <w:lvlText w:val="%1."/>
      <w:lvlJc w:val="left"/>
      <w:pPr>
        <w:ind w:left="788" w:hanging="72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 w15:restartNumberingAfterBreak="0">
    <w:nsid w:val="12627D99"/>
    <w:multiLevelType w:val="multilevel"/>
    <w:tmpl w:val="17CADF5C"/>
    <w:lvl w:ilvl="0">
      <w:start w:val="1"/>
      <w:numFmt w:val="decimal"/>
      <w:pStyle w:val="Ttulo1"/>
      <w:lvlText w:val="%1."/>
      <w:lvlJc w:val="left"/>
      <w:pPr>
        <w:tabs>
          <w:tab w:val="num" w:pos="720"/>
        </w:tabs>
        <w:ind w:left="720" w:hanging="720"/>
      </w:pPr>
      <w:rPr>
        <w:rFonts w:hint="default"/>
      </w:rPr>
    </w:lvl>
    <w:lvl w:ilvl="1">
      <w:start w:val="1"/>
      <w:numFmt w:val="decimal"/>
      <w:pStyle w:val="Ttulo2"/>
      <w:lvlText w:val="%1.%2."/>
      <w:lvlJc w:val="left"/>
      <w:pPr>
        <w:tabs>
          <w:tab w:val="num" w:pos="270"/>
        </w:tabs>
        <w:ind w:left="1710" w:hanging="720"/>
      </w:pPr>
      <w:rPr>
        <w:rFonts w:hint="default"/>
      </w:rPr>
    </w:lvl>
    <w:lvl w:ilvl="2">
      <w:start w:val="1"/>
      <w:numFmt w:val="decimal"/>
      <w:pStyle w:val="Ttulo3"/>
      <w:lvlText w:val="%1.%2.%3."/>
      <w:lvlJc w:val="left"/>
      <w:pPr>
        <w:tabs>
          <w:tab w:val="num" w:pos="0"/>
        </w:tabs>
        <w:ind w:left="2160" w:hanging="720"/>
      </w:pPr>
      <w:rPr>
        <w:rFonts w:hint="default"/>
      </w:rPr>
    </w:lvl>
    <w:lvl w:ilvl="3">
      <w:start w:val="1"/>
      <w:numFmt w:val="decimal"/>
      <w:lvlText w:val="5.%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 w15:restartNumberingAfterBreak="0">
    <w:nsid w:val="16E80249"/>
    <w:multiLevelType w:val="hybridMultilevel"/>
    <w:tmpl w:val="F4DE9794"/>
    <w:lvl w:ilvl="0" w:tplc="48BCE788">
      <w:start w:val="5"/>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FD4C2A"/>
    <w:multiLevelType w:val="multilevel"/>
    <w:tmpl w:val="8AFC7C9C"/>
    <w:name w:val="zzmpStandard||Standard|2|3|1|1|12|8||1|12|0||1|12|1||1|12|1||1|12|0||1|12|0||1|12|0||1|12|0||1|12|0||"/>
    <w:lvl w:ilvl="0">
      <w:start w:val="1"/>
      <w:numFmt w:val="decimal"/>
      <w:pStyle w:val="StandardL1"/>
      <w:lvlText w:val="%1."/>
      <w:lvlJc w:val="left"/>
      <w:pPr>
        <w:tabs>
          <w:tab w:val="num" w:pos="576"/>
        </w:tabs>
        <w:ind w:left="576" w:hanging="576"/>
      </w:pPr>
      <w:rPr>
        <w:rFonts w:ascii="Times New Roman" w:hAnsi="Times New Roman" w:cs="Times New Roman"/>
        <w:b w:val="0"/>
        <w:i w:val="0"/>
        <w:caps w:val="0"/>
        <w:sz w:val="22"/>
        <w:u w:val="none"/>
      </w:rPr>
    </w:lvl>
    <w:lvl w:ilvl="1">
      <w:start w:val="1"/>
      <w:numFmt w:val="upperLetter"/>
      <w:pStyle w:val="StandardL2"/>
      <w:lvlText w:val="%2."/>
      <w:lvlJc w:val="left"/>
      <w:pPr>
        <w:tabs>
          <w:tab w:val="num" w:pos="1296"/>
        </w:tabs>
        <w:ind w:left="1296" w:hanging="576"/>
      </w:pPr>
      <w:rPr>
        <w:rFonts w:ascii="Times New Roman" w:hAnsi="Times New Roman" w:cs="Times New Roman"/>
        <w:b w:val="0"/>
        <w:i w:val="0"/>
        <w:caps w:val="0"/>
        <w:sz w:val="22"/>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4" w15:restartNumberingAfterBreak="0">
    <w:nsid w:val="2484055F"/>
    <w:multiLevelType w:val="hybridMultilevel"/>
    <w:tmpl w:val="7FDEC71C"/>
    <w:lvl w:ilvl="0" w:tplc="04090019">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30001"/>
    <w:multiLevelType w:val="hybridMultilevel"/>
    <w:tmpl w:val="FB64D686"/>
    <w:lvl w:ilvl="0" w:tplc="F94CA07A">
      <w:start w:val="9"/>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E4A07"/>
    <w:multiLevelType w:val="hybridMultilevel"/>
    <w:tmpl w:val="019AE396"/>
    <w:lvl w:ilvl="0" w:tplc="6C403712">
      <w:start w:val="1"/>
      <w:numFmt w:val="upperRoman"/>
      <w:lvlText w:val="%1."/>
      <w:lvlJc w:val="left"/>
      <w:pPr>
        <w:ind w:left="705" w:hanging="72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7" w15:restartNumberingAfterBreak="0">
    <w:nsid w:val="3F670A88"/>
    <w:multiLevelType w:val="hybridMultilevel"/>
    <w:tmpl w:val="93022FD8"/>
    <w:lvl w:ilvl="0" w:tplc="023CF598">
      <w:start w:val="14"/>
      <w:numFmt w:val="lowerLetter"/>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6759D7"/>
    <w:multiLevelType w:val="hybridMultilevel"/>
    <w:tmpl w:val="7FDEC71C"/>
    <w:lvl w:ilvl="0" w:tplc="04090019">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A6588A"/>
    <w:multiLevelType w:val="hybridMultilevel"/>
    <w:tmpl w:val="1064299A"/>
    <w:lvl w:ilvl="0" w:tplc="354AA4DC">
      <w:start w:val="1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0657C7"/>
    <w:multiLevelType w:val="hybridMultilevel"/>
    <w:tmpl w:val="1472CB4E"/>
    <w:lvl w:ilvl="0" w:tplc="04090019">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3725D"/>
    <w:multiLevelType w:val="hybridMultilevel"/>
    <w:tmpl w:val="78F6E19E"/>
    <w:lvl w:ilvl="0" w:tplc="04090019">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D57CB7"/>
    <w:multiLevelType w:val="hybridMultilevel"/>
    <w:tmpl w:val="2B3886E6"/>
    <w:lvl w:ilvl="0" w:tplc="AB4E48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175CB"/>
    <w:multiLevelType w:val="hybridMultilevel"/>
    <w:tmpl w:val="20DACF2A"/>
    <w:lvl w:ilvl="0" w:tplc="CD942678">
      <w:start w:val="1"/>
      <w:numFmt w:val="lowerRoman"/>
      <w:lvlText w:val="%1."/>
      <w:lvlJc w:val="left"/>
      <w:pPr>
        <w:ind w:left="731" w:hanging="72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num w:numId="1">
    <w:abstractNumId w:val="8"/>
  </w:num>
  <w:num w:numId="2">
    <w:abstractNumId w:val="3"/>
  </w:num>
  <w:num w:numId="3">
    <w:abstractNumId w:val="11"/>
  </w:num>
  <w:num w:numId="4">
    <w:abstractNumId w:val="10"/>
  </w:num>
  <w:num w:numId="5">
    <w:abstractNumId w:val="1"/>
  </w:num>
  <w:num w:numId="6">
    <w:abstractNumId w:val="6"/>
  </w:num>
  <w:num w:numId="7">
    <w:abstractNumId w:val="4"/>
  </w:num>
  <w:num w:numId="8">
    <w:abstractNumId w:val="9"/>
  </w:num>
  <w:num w:numId="9">
    <w:abstractNumId w:val="2"/>
  </w:num>
  <w:num w:numId="10">
    <w:abstractNumId w:val="12"/>
  </w:num>
  <w:num w:numId="11">
    <w:abstractNumId w:val="5"/>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D6"/>
    <w:rsid w:val="00250460"/>
    <w:rsid w:val="00673555"/>
    <w:rsid w:val="0079618E"/>
    <w:rsid w:val="00906222"/>
    <w:rsid w:val="00B10573"/>
    <w:rsid w:val="00D4258A"/>
    <w:rsid w:val="00F87C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8162"/>
  <w15:chartTrackingRefBased/>
  <w15:docId w15:val="{F476BCFB-912E-4AED-8338-C9DE360F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H1"/>
    <w:basedOn w:val="Normal"/>
    <w:next w:val="Normal"/>
    <w:link w:val="Ttulo1Car"/>
    <w:qFormat/>
    <w:rsid w:val="00F87CD6"/>
    <w:pPr>
      <w:keepNext/>
      <w:numPr>
        <w:numId w:val="5"/>
      </w:numPr>
      <w:tabs>
        <w:tab w:val="left" w:pos="6480"/>
      </w:tabs>
      <w:spacing w:before="120" w:after="240" w:line="240" w:lineRule="auto"/>
      <w:outlineLvl w:val="0"/>
    </w:pPr>
    <w:rPr>
      <w:rFonts w:ascii="Times New Roman" w:eastAsia="Times New Roman" w:hAnsi="Times New Roman" w:cs="Times New Roman"/>
      <w:b/>
      <w:sz w:val="24"/>
      <w:szCs w:val="20"/>
      <w:lang w:val="en-US"/>
    </w:rPr>
  </w:style>
  <w:style w:type="paragraph" w:styleId="Ttulo2">
    <w:name w:val="heading 2"/>
    <w:aliases w:val="Number x.x bullets,H2"/>
    <w:basedOn w:val="Normal"/>
    <w:next w:val="Normal"/>
    <w:link w:val="Ttulo2Car"/>
    <w:qFormat/>
    <w:rsid w:val="00F87CD6"/>
    <w:pPr>
      <w:keepNext/>
      <w:numPr>
        <w:ilvl w:val="1"/>
        <w:numId w:val="5"/>
      </w:numPr>
      <w:spacing w:before="120" w:after="120" w:line="240" w:lineRule="auto"/>
      <w:outlineLvl w:val="1"/>
    </w:pPr>
    <w:rPr>
      <w:rFonts w:ascii="Times New Roman" w:eastAsia="Times New Roman" w:hAnsi="Times New Roman" w:cs="Times New Roman"/>
      <w:sz w:val="24"/>
      <w:szCs w:val="20"/>
      <w:lang w:val="en-US"/>
    </w:rPr>
  </w:style>
  <w:style w:type="paragraph" w:styleId="Ttulo3">
    <w:name w:val="heading 3"/>
    <w:aliases w:val="H3"/>
    <w:basedOn w:val="Normal"/>
    <w:next w:val="Normal"/>
    <w:link w:val="Ttulo3Car"/>
    <w:qFormat/>
    <w:rsid w:val="00F87CD6"/>
    <w:pPr>
      <w:keepNext/>
      <w:numPr>
        <w:ilvl w:val="2"/>
        <w:numId w:val="5"/>
      </w:numPr>
      <w:spacing w:after="120" w:line="240" w:lineRule="auto"/>
      <w:outlineLvl w:val="2"/>
    </w:pPr>
    <w:rPr>
      <w:rFonts w:ascii="Times New Roman" w:eastAsia="Times New Roman" w:hAnsi="Times New Roman" w:cs="Times New Roman"/>
      <w:sz w:val="24"/>
      <w:szCs w:val="20"/>
      <w:lang w:val="en-US"/>
    </w:rPr>
  </w:style>
  <w:style w:type="paragraph" w:styleId="Ttulo4">
    <w:name w:val="heading 4"/>
    <w:basedOn w:val="Normal"/>
    <w:next w:val="Normal"/>
    <w:link w:val="Ttulo4Car"/>
    <w:uiPriority w:val="9"/>
    <w:semiHidden/>
    <w:unhideWhenUsed/>
    <w:qFormat/>
    <w:rsid w:val="00F87C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rsid w:val="00F87CD6"/>
    <w:rPr>
      <w:rFonts w:ascii="Times New Roman" w:eastAsia="Times New Roman" w:hAnsi="Times New Roman" w:cs="Times New Roman"/>
      <w:b/>
      <w:sz w:val="24"/>
      <w:szCs w:val="20"/>
      <w:lang w:val="en-US"/>
    </w:rPr>
  </w:style>
  <w:style w:type="character" w:customStyle="1" w:styleId="Ttulo2Car">
    <w:name w:val="Título 2 Car"/>
    <w:aliases w:val="Number x.x bullets Car,H2 Car"/>
    <w:basedOn w:val="Fuentedeprrafopredeter"/>
    <w:link w:val="Ttulo2"/>
    <w:rsid w:val="00F87CD6"/>
    <w:rPr>
      <w:rFonts w:ascii="Times New Roman" w:eastAsia="Times New Roman" w:hAnsi="Times New Roman" w:cs="Times New Roman"/>
      <w:sz w:val="24"/>
      <w:szCs w:val="20"/>
      <w:lang w:val="en-US"/>
    </w:rPr>
  </w:style>
  <w:style w:type="character" w:customStyle="1" w:styleId="Ttulo3Car">
    <w:name w:val="Título 3 Car"/>
    <w:aliases w:val="H3 Car"/>
    <w:basedOn w:val="Fuentedeprrafopredeter"/>
    <w:link w:val="Ttulo3"/>
    <w:rsid w:val="00F87CD6"/>
    <w:rPr>
      <w:rFonts w:ascii="Times New Roman" w:eastAsia="Times New Roman" w:hAnsi="Times New Roman" w:cs="Times New Roman"/>
      <w:sz w:val="24"/>
      <w:szCs w:val="20"/>
      <w:lang w:val="en-US"/>
    </w:rPr>
  </w:style>
  <w:style w:type="character" w:customStyle="1" w:styleId="Ttulo4Car">
    <w:name w:val="Título 4 Car"/>
    <w:basedOn w:val="Fuentedeprrafopredeter"/>
    <w:link w:val="Ttulo4"/>
    <w:uiPriority w:val="9"/>
    <w:semiHidden/>
    <w:rsid w:val="00F87CD6"/>
    <w:rPr>
      <w:rFonts w:asciiTheme="majorHAnsi" w:eastAsiaTheme="majorEastAsia" w:hAnsiTheme="majorHAnsi" w:cstheme="majorBidi"/>
      <w:i/>
      <w:iCs/>
      <w:color w:val="2F5496" w:themeColor="accent1" w:themeShade="BF"/>
    </w:rPr>
  </w:style>
  <w:style w:type="numbering" w:customStyle="1" w:styleId="Sinlista1">
    <w:name w:val="Sin lista1"/>
    <w:next w:val="Sinlista"/>
    <w:uiPriority w:val="99"/>
    <w:semiHidden/>
    <w:unhideWhenUsed/>
    <w:rsid w:val="00F87CD6"/>
  </w:style>
  <w:style w:type="table" w:styleId="Tablaconcuadrcula">
    <w:name w:val="Table Grid"/>
    <w:basedOn w:val="Tablanormal"/>
    <w:uiPriority w:val="39"/>
    <w:rsid w:val="00F87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87CD6"/>
    <w:rPr>
      <w:color w:val="808080"/>
    </w:rPr>
  </w:style>
  <w:style w:type="paragraph" w:styleId="Prrafodelista">
    <w:name w:val="List Paragraph"/>
    <w:basedOn w:val="Normal"/>
    <w:uiPriority w:val="34"/>
    <w:qFormat/>
    <w:rsid w:val="00F87CD6"/>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StandardL1">
    <w:name w:val="Standard_L1"/>
    <w:basedOn w:val="Normal"/>
    <w:rsid w:val="00F87CD6"/>
    <w:pPr>
      <w:numPr>
        <w:numId w:val="2"/>
      </w:numPr>
      <w:spacing w:after="240" w:line="240" w:lineRule="auto"/>
      <w:outlineLvl w:val="0"/>
    </w:pPr>
    <w:rPr>
      <w:rFonts w:ascii="Times New Roman" w:eastAsia="Times New Roman" w:hAnsi="Times New Roman" w:cs="Times New Roman"/>
      <w:szCs w:val="20"/>
      <w:lang w:val="en-US"/>
    </w:rPr>
  </w:style>
  <w:style w:type="paragraph" w:customStyle="1" w:styleId="StandardL2">
    <w:name w:val="Standard_L2"/>
    <w:basedOn w:val="StandardL1"/>
    <w:rsid w:val="00F87CD6"/>
    <w:pPr>
      <w:numPr>
        <w:ilvl w:val="1"/>
      </w:numPr>
      <w:outlineLvl w:val="1"/>
    </w:pPr>
  </w:style>
  <w:style w:type="paragraph" w:customStyle="1" w:styleId="StandardL3">
    <w:name w:val="Standard_L3"/>
    <w:basedOn w:val="StandardL2"/>
    <w:next w:val="Textoindependiente"/>
    <w:rsid w:val="00F87CD6"/>
    <w:pPr>
      <w:numPr>
        <w:ilvl w:val="2"/>
      </w:numPr>
      <w:outlineLvl w:val="2"/>
    </w:pPr>
    <w:rPr>
      <w:sz w:val="20"/>
    </w:rPr>
  </w:style>
  <w:style w:type="paragraph" w:customStyle="1" w:styleId="StandardL4">
    <w:name w:val="Standard_L4"/>
    <w:basedOn w:val="StandardL3"/>
    <w:next w:val="Textoindependiente"/>
    <w:rsid w:val="00F87CD6"/>
    <w:pPr>
      <w:numPr>
        <w:ilvl w:val="3"/>
      </w:numPr>
      <w:outlineLvl w:val="3"/>
    </w:pPr>
  </w:style>
  <w:style w:type="paragraph" w:customStyle="1" w:styleId="StandardL5">
    <w:name w:val="Standard_L5"/>
    <w:basedOn w:val="StandardL4"/>
    <w:next w:val="Textoindependiente"/>
    <w:rsid w:val="00F87CD6"/>
    <w:pPr>
      <w:numPr>
        <w:ilvl w:val="4"/>
      </w:numPr>
      <w:outlineLvl w:val="4"/>
    </w:pPr>
  </w:style>
  <w:style w:type="paragraph" w:customStyle="1" w:styleId="StandardL6">
    <w:name w:val="Standard_L6"/>
    <w:basedOn w:val="StandardL5"/>
    <w:next w:val="Textoindependiente"/>
    <w:rsid w:val="00F87CD6"/>
    <w:pPr>
      <w:numPr>
        <w:ilvl w:val="5"/>
      </w:numPr>
      <w:outlineLvl w:val="5"/>
    </w:pPr>
  </w:style>
  <w:style w:type="paragraph" w:customStyle="1" w:styleId="StandardL7">
    <w:name w:val="Standard_L7"/>
    <w:basedOn w:val="StandardL6"/>
    <w:next w:val="Textoindependiente"/>
    <w:rsid w:val="00F87CD6"/>
    <w:pPr>
      <w:numPr>
        <w:ilvl w:val="6"/>
      </w:numPr>
      <w:outlineLvl w:val="6"/>
    </w:pPr>
  </w:style>
  <w:style w:type="paragraph" w:customStyle="1" w:styleId="StandardL8">
    <w:name w:val="Standard_L8"/>
    <w:basedOn w:val="StandardL7"/>
    <w:next w:val="Textoindependiente"/>
    <w:rsid w:val="00F87CD6"/>
    <w:pPr>
      <w:numPr>
        <w:ilvl w:val="7"/>
      </w:numPr>
      <w:outlineLvl w:val="7"/>
    </w:pPr>
  </w:style>
  <w:style w:type="paragraph" w:customStyle="1" w:styleId="StandardL9">
    <w:name w:val="Standard_L9"/>
    <w:basedOn w:val="StandardL8"/>
    <w:next w:val="Textoindependiente"/>
    <w:rsid w:val="00F87CD6"/>
    <w:pPr>
      <w:numPr>
        <w:ilvl w:val="8"/>
      </w:numPr>
      <w:outlineLvl w:val="8"/>
    </w:pPr>
  </w:style>
  <w:style w:type="paragraph" w:styleId="Textoindependiente">
    <w:name w:val="Body Text"/>
    <w:basedOn w:val="Normal"/>
    <w:link w:val="TextoindependienteCar"/>
    <w:uiPriority w:val="99"/>
    <w:semiHidden/>
    <w:unhideWhenUsed/>
    <w:rsid w:val="00F87CD6"/>
    <w:pPr>
      <w:spacing w:after="120"/>
    </w:pPr>
  </w:style>
  <w:style w:type="character" w:customStyle="1" w:styleId="TextoindependienteCar">
    <w:name w:val="Texto independiente Car"/>
    <w:basedOn w:val="Fuentedeprrafopredeter"/>
    <w:link w:val="Textoindependiente"/>
    <w:uiPriority w:val="99"/>
    <w:semiHidden/>
    <w:rsid w:val="00F87CD6"/>
  </w:style>
  <w:style w:type="character" w:styleId="Refdecomentario">
    <w:name w:val="annotation reference"/>
    <w:basedOn w:val="Fuentedeprrafopredeter"/>
    <w:uiPriority w:val="99"/>
    <w:semiHidden/>
    <w:rsid w:val="00F87CD6"/>
    <w:rPr>
      <w:sz w:val="16"/>
      <w:szCs w:val="16"/>
    </w:rPr>
  </w:style>
  <w:style w:type="paragraph" w:styleId="Textocomentario">
    <w:name w:val="annotation text"/>
    <w:basedOn w:val="Normal"/>
    <w:link w:val="TextocomentarioCar"/>
    <w:uiPriority w:val="99"/>
    <w:semiHidden/>
    <w:rsid w:val="00F87CD6"/>
    <w:pPr>
      <w:spacing w:after="0" w:line="240" w:lineRule="auto"/>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semiHidden/>
    <w:rsid w:val="00F87CD6"/>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F87C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7CD6"/>
    <w:rPr>
      <w:rFonts w:ascii="Segoe UI" w:hAnsi="Segoe UI" w:cs="Segoe UI"/>
      <w:sz w:val="18"/>
      <w:szCs w:val="18"/>
    </w:rPr>
  </w:style>
  <w:style w:type="paragraph" w:customStyle="1" w:styleId="agreement">
    <w:name w:val="agreement"/>
    <w:basedOn w:val="Normal"/>
    <w:rsid w:val="00F87CD6"/>
    <w:pPr>
      <w:widowControl w:val="0"/>
      <w:spacing w:after="0" w:line="240" w:lineRule="auto"/>
      <w:ind w:firstLine="720"/>
    </w:pPr>
    <w:rPr>
      <w:rFonts w:ascii="Times New Roman" w:eastAsia="Times New Roman" w:hAnsi="Times New Roman" w:cs="Times New Roman"/>
      <w:sz w:val="24"/>
      <w:szCs w:val="20"/>
      <w:lang w:val="en-US"/>
    </w:rPr>
  </w:style>
  <w:style w:type="paragraph" w:customStyle="1" w:styleId="p-ClH1">
    <w:name w:val="p-ClH1"/>
    <w:basedOn w:val="Normal"/>
    <w:uiPriority w:val="99"/>
    <w:rsid w:val="00F87CD6"/>
    <w:pPr>
      <w:autoSpaceDE w:val="0"/>
      <w:autoSpaceDN w:val="0"/>
      <w:spacing w:before="220" w:after="100" w:line="360" w:lineRule="atLeast"/>
      <w:jc w:val="both"/>
    </w:pPr>
    <w:rPr>
      <w:rFonts w:ascii="Arial" w:eastAsia="Calibri" w:hAnsi="Arial" w:cs="Arial"/>
      <w:b/>
      <w:bCs/>
      <w:sz w:val="20"/>
      <w:szCs w:val="20"/>
      <w:lang w:val="en-US"/>
    </w:rPr>
  </w:style>
  <w:style w:type="paragraph" w:customStyle="1" w:styleId="p-PC">
    <w:name w:val="p-PC"/>
    <w:basedOn w:val="Normal"/>
    <w:uiPriority w:val="99"/>
    <w:rsid w:val="00F87CD6"/>
    <w:pPr>
      <w:autoSpaceDE w:val="0"/>
      <w:autoSpaceDN w:val="0"/>
      <w:spacing w:before="120" w:after="0" w:line="360" w:lineRule="atLeast"/>
      <w:ind w:firstLine="284"/>
      <w:jc w:val="both"/>
    </w:pPr>
    <w:rPr>
      <w:rFonts w:ascii="Arial" w:eastAsia="Calibri" w:hAnsi="Arial" w:cs="Arial"/>
      <w:sz w:val="20"/>
      <w:szCs w:val="20"/>
      <w:lang w:val="en-US"/>
    </w:rPr>
  </w:style>
  <w:style w:type="paragraph" w:customStyle="1" w:styleId="p-Para">
    <w:name w:val="p-Para"/>
    <w:basedOn w:val="Normal"/>
    <w:uiPriority w:val="99"/>
    <w:rsid w:val="00F87CD6"/>
    <w:pPr>
      <w:autoSpaceDE w:val="0"/>
      <w:autoSpaceDN w:val="0"/>
      <w:spacing w:before="100" w:after="0" w:line="360" w:lineRule="atLeast"/>
      <w:jc w:val="both"/>
    </w:pPr>
    <w:rPr>
      <w:rFonts w:ascii="Arial" w:eastAsia="Calibri" w:hAnsi="Arial" w:cs="Arial"/>
      <w:sz w:val="20"/>
      <w:szCs w:val="20"/>
      <w:lang w:val="en-US"/>
    </w:rPr>
  </w:style>
  <w:style w:type="paragraph" w:customStyle="1" w:styleId="DefaultText">
    <w:name w:val="Default Text"/>
    <w:basedOn w:val="Normal"/>
    <w:uiPriority w:val="99"/>
    <w:rsid w:val="00F87CD6"/>
    <w:pPr>
      <w:autoSpaceDE w:val="0"/>
      <w:autoSpaceDN w:val="0"/>
      <w:spacing w:after="0" w:line="240" w:lineRule="auto"/>
    </w:pPr>
    <w:rPr>
      <w:rFonts w:ascii="Times New Roman" w:eastAsia="Calibri" w:hAnsi="Times New Roman" w:cs="Times New Roman"/>
      <w:sz w:val="24"/>
      <w:szCs w:val="24"/>
      <w:lang w:val="en-US"/>
    </w:rPr>
  </w:style>
  <w:style w:type="paragraph" w:customStyle="1" w:styleId="Table">
    <w:name w:val="Table"/>
    <w:basedOn w:val="Normal"/>
    <w:uiPriority w:val="99"/>
    <w:rsid w:val="00F87CD6"/>
    <w:pPr>
      <w:spacing w:after="0" w:line="240" w:lineRule="auto"/>
    </w:pPr>
    <w:rPr>
      <w:rFonts w:ascii="Arial" w:eastAsia="Calibri" w:hAnsi="Arial" w:cs="Arial"/>
      <w:sz w:val="24"/>
      <w:szCs w:val="24"/>
      <w:lang w:val="en-US"/>
    </w:rPr>
  </w:style>
  <w:style w:type="paragraph" w:customStyle="1" w:styleId="Paragraph">
    <w:name w:val="Paragraph"/>
    <w:link w:val="ParagraphChar"/>
    <w:qFormat/>
    <w:rsid w:val="00F87CD6"/>
    <w:pPr>
      <w:spacing w:before="240" w:after="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F87CD6"/>
    <w:rPr>
      <w:rFonts w:ascii="Times New Roman" w:eastAsia="Times New Roman" w:hAnsi="Times New Roman" w:cs="Times New Roman"/>
      <w:sz w:val="24"/>
      <w:szCs w:val="24"/>
      <w:lang w:val="en-US"/>
    </w:rPr>
  </w:style>
  <w:style w:type="character" w:styleId="Hipervnculo">
    <w:name w:val="Hyperlink"/>
    <w:basedOn w:val="Fuentedeprrafopredeter"/>
    <w:rsid w:val="00F87CD6"/>
    <w:rPr>
      <w:color w:val="0000FF"/>
      <w:u w:val="single"/>
    </w:rPr>
  </w:style>
  <w:style w:type="paragraph" w:customStyle="1" w:styleId="p-Cl1">
    <w:name w:val="p-Cl1"/>
    <w:basedOn w:val="Normal"/>
    <w:uiPriority w:val="99"/>
    <w:rsid w:val="00F87CD6"/>
    <w:pPr>
      <w:autoSpaceDE w:val="0"/>
      <w:autoSpaceDN w:val="0"/>
      <w:spacing w:before="100" w:after="0" w:line="360" w:lineRule="atLeast"/>
      <w:ind w:left="1077" w:hanging="1077"/>
      <w:jc w:val="both"/>
    </w:pPr>
    <w:rPr>
      <w:rFonts w:ascii="Arial" w:eastAsia="Calibri" w:hAnsi="Arial" w:cs="Arial"/>
      <w:sz w:val="20"/>
      <w:szCs w:val="20"/>
      <w:lang w:val="en-US"/>
    </w:rPr>
  </w:style>
  <w:style w:type="paragraph" w:styleId="Asuntodelcomentario">
    <w:name w:val="annotation subject"/>
    <w:basedOn w:val="Textocomentario"/>
    <w:next w:val="Textocomentario"/>
    <w:link w:val="AsuntodelcomentarioCar"/>
    <w:semiHidden/>
    <w:rsid w:val="00F87CD6"/>
    <w:rPr>
      <w:b/>
      <w:bCs/>
    </w:rPr>
  </w:style>
  <w:style w:type="character" w:customStyle="1" w:styleId="AsuntodelcomentarioCar">
    <w:name w:val="Asunto del comentario Car"/>
    <w:basedOn w:val="TextocomentarioCar"/>
    <w:link w:val="Asuntodelcomentario"/>
    <w:semiHidden/>
    <w:rsid w:val="00F87CD6"/>
    <w:rPr>
      <w:rFonts w:ascii="Times New Roman" w:eastAsia="Times New Roman" w:hAnsi="Times New Roman" w:cs="Times New Roman"/>
      <w:b/>
      <w:bCs/>
      <w:sz w:val="20"/>
      <w:szCs w:val="20"/>
      <w:lang w:val="en-US"/>
    </w:rPr>
  </w:style>
  <w:style w:type="paragraph" w:customStyle="1" w:styleId="CM9">
    <w:name w:val="CM9"/>
    <w:basedOn w:val="Normal"/>
    <w:next w:val="Normal"/>
    <w:rsid w:val="00F87CD6"/>
    <w:pPr>
      <w:widowControl w:val="0"/>
      <w:spacing w:after="265" w:line="240" w:lineRule="auto"/>
    </w:pPr>
    <w:rPr>
      <w:rFonts w:ascii="Arial" w:eastAsia="Times New Roman" w:hAnsi="Arial" w:cs="Times New Roman"/>
      <w:snapToGrid w:val="0"/>
      <w:sz w:val="24"/>
      <w:szCs w:val="20"/>
      <w:lang w:val="es-ES" w:eastAsia="es-ES"/>
    </w:rPr>
  </w:style>
  <w:style w:type="paragraph" w:customStyle="1" w:styleId="Default">
    <w:name w:val="Default"/>
    <w:rsid w:val="00F87CD6"/>
    <w:pPr>
      <w:widowControl w:val="0"/>
      <w:spacing w:after="0" w:line="240" w:lineRule="auto"/>
    </w:pPr>
    <w:rPr>
      <w:rFonts w:ascii="Arial" w:eastAsia="Times New Roman" w:hAnsi="Arial" w:cs="Times New Roman"/>
      <w:snapToGrid w:val="0"/>
      <w:color w:val="000000"/>
      <w:sz w:val="24"/>
      <w:szCs w:val="20"/>
      <w:lang w:val="es-ES" w:eastAsia="es-ES"/>
    </w:rPr>
  </w:style>
  <w:style w:type="paragraph" w:styleId="Revisin">
    <w:name w:val="Revision"/>
    <w:hidden/>
    <w:uiPriority w:val="99"/>
    <w:semiHidden/>
    <w:rsid w:val="00F87CD6"/>
    <w:pPr>
      <w:spacing w:after="0" w:line="240" w:lineRule="auto"/>
    </w:pPr>
  </w:style>
  <w:style w:type="paragraph" w:styleId="Encabezado">
    <w:name w:val="header"/>
    <w:basedOn w:val="Normal"/>
    <w:link w:val="EncabezadoCar"/>
    <w:uiPriority w:val="99"/>
    <w:unhideWhenUsed/>
    <w:rsid w:val="00F87CD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87CD6"/>
  </w:style>
  <w:style w:type="paragraph" w:styleId="Piedepgina">
    <w:name w:val="footer"/>
    <w:basedOn w:val="Normal"/>
    <w:link w:val="PiedepginaCar"/>
    <w:uiPriority w:val="99"/>
    <w:unhideWhenUsed/>
    <w:rsid w:val="00F87CD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8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12446</Words>
  <Characters>68453</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3</cp:revision>
  <dcterms:created xsi:type="dcterms:W3CDTF">2022-07-07T17:33:00Z</dcterms:created>
  <dcterms:modified xsi:type="dcterms:W3CDTF">2022-10-05T21:54:00Z</dcterms:modified>
</cp:coreProperties>
</file>